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CF9D" w14:textId="77777777" w:rsidR="006B284D" w:rsidRDefault="006B284D" w:rsidP="006B284D">
      <w:pPr>
        <w:pStyle w:val="1"/>
      </w:pPr>
      <w:r>
        <w:rPr>
          <w:shd w:val="clear" w:color="auto" w:fill="FFFFFF"/>
        </w:rPr>
        <w:t>3. Линейная регрессия (</w:t>
      </w:r>
      <w:proofErr w:type="spellStart"/>
      <w:r>
        <w:rPr>
          <w:shd w:val="clear" w:color="auto" w:fill="FFFFFF"/>
        </w:rPr>
        <w:t>linear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regression</w:t>
      </w:r>
      <w:proofErr w:type="spellEnd"/>
      <w:r>
        <w:rPr>
          <w:shd w:val="clear" w:color="auto" w:fill="FFFFFF"/>
        </w:rPr>
        <w:t>)</w:t>
      </w:r>
    </w:p>
    <w:p w14:paraId="41BA9109" w14:textId="2568E449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Постановка задачи линейной регрессии. Вероятностная интерпретация.</w:t>
      </w:r>
    </w:p>
    <w:p w14:paraId="440A979D" w14:textId="57A9FFBC" w:rsidR="002A19F7" w:rsidRPr="002A19F7" w:rsidRDefault="002A19F7" w:rsidP="002A19F7">
      <w:pPr>
        <w:pStyle w:val="3"/>
        <w:rPr>
          <w:u w:val="single"/>
        </w:rPr>
      </w:pPr>
      <w:r w:rsidRPr="002A19F7">
        <w:rPr>
          <w:u w:val="single"/>
        </w:rPr>
        <w:t>Постановка задачи</w:t>
      </w:r>
    </w:p>
    <w:p w14:paraId="4263ABDC" w14:textId="4AB6F5C2" w:rsidR="00894C77" w:rsidRDefault="006E778B" w:rsidP="00894C77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Для любых вычислений удобнее работать не с дискретными данными, а с общим законом, определяющим их. В случае с отдельными точками в пространстве координат стараются воссоздать функциональную зависимость. Если точки получены в эксперименте, они неизбежно содержат ошибку измерений, шум, поэтому разумнее требовать, чтобы функция передавала общую тенденцию, а не точно проходила через все точки.</w:t>
      </w:r>
      <w:r w:rsidR="007C4E37">
        <w:rPr>
          <w:rFonts w:ascii="Arial" w:hAnsi="Arial" w:cs="Arial"/>
          <w:color w:val="111111"/>
          <w:shd w:val="clear" w:color="auto" w:fill="FFFFFF"/>
        </w:rPr>
        <w:t xml:space="preserve"> Для этих целей применяется регрессия.</w:t>
      </w:r>
    </w:p>
    <w:p w14:paraId="43C46BE8" w14:textId="1403D8E3" w:rsidR="006E778B" w:rsidRDefault="007C4E37" w:rsidP="00894C77">
      <w:pPr>
        <w:rPr>
          <w:rFonts w:ascii="Arial" w:eastAsiaTheme="minorEastAsia" w:hAnsi="Arial" w:cs="Arial"/>
          <w:iCs/>
          <w:color w:val="111111"/>
          <w:shd w:val="clear" w:color="auto" w:fill="FFFFFF"/>
        </w:rPr>
      </w:pPr>
      <w:r w:rsidRPr="00836D10">
        <w:rPr>
          <w:rFonts w:ascii="Arial" w:hAnsi="Arial" w:cs="Arial"/>
          <w:color w:val="111111"/>
          <w:shd w:val="clear" w:color="auto" w:fill="FFFFFF"/>
        </w:rPr>
        <w:t>В случае с линейной регрессией стараются найти уравнение вида:</w:t>
      </w:r>
      <w:r w:rsidRPr="00836D10">
        <w:rPr>
          <w:rFonts w:ascii="Arial" w:hAnsi="Arial" w:cs="Arial"/>
          <w:color w:val="111111"/>
          <w:shd w:val="clear" w:color="auto" w:fill="FFFFFF"/>
        </w:rPr>
        <w:br/>
        <w:t xml:space="preserve"> </w:t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k</m:t>
            </m:r>
          </m:sub>
        </m:sSub>
      </m:oMath>
      <w:r w:rsidRPr="00836D10">
        <w:rPr>
          <w:rFonts w:ascii="Arial" w:hAnsi="Arial" w:cs="Arial"/>
          <w:color w:val="111111"/>
          <w:shd w:val="clear" w:color="auto" w:fill="FFFFFF"/>
        </w:rPr>
        <w:br/>
        <w:t>для которого отклонение от действительных данных</w:t>
      </w:r>
      <w:r w:rsidR="006A653A" w:rsidRPr="00836D10">
        <w:rPr>
          <w:rFonts w:ascii="Arial" w:hAnsi="Arial" w:cs="Arial"/>
          <w:color w:val="111111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-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≤</m:t>
        </m:r>
        <m:r>
          <w:rPr>
            <w:rFonts w:ascii="Cambria Math" w:hAnsi="Cambria Math" w:cs="Arial"/>
            <w:color w:val="111111"/>
            <w:shd w:val="clear" w:color="auto" w:fill="FFFFFF"/>
          </w:rPr>
          <m:t>ε</m:t>
        </m:r>
      </m:oMath>
      <w:r w:rsidR="00836D10">
        <w:rPr>
          <w:rFonts w:ascii="Arial" w:eastAsiaTheme="minorEastAsia" w:hAnsi="Arial" w:cs="Arial"/>
          <w:iCs/>
          <w:color w:val="111111"/>
          <w:shd w:val="clear" w:color="auto" w:fill="FFFFFF"/>
        </w:rPr>
        <w:t>.</w:t>
      </w:r>
    </w:p>
    <w:p w14:paraId="349A08C5" w14:textId="552F1FD0" w:rsidR="00836D10" w:rsidRPr="00E60CEB" w:rsidRDefault="00836D10" w:rsidP="00894C77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матричном представлении </w:t>
      </w:r>
      <m:oMath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12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1k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111111"/>
                                  <w:shd w:val="clear" w:color="auto" w:fill="FFFFFF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1111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111111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111111"/>
                                      <w:shd w:val="clear" w:color="auto" w:fill="FFFFFF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111111"/>
                                  <w:shd w:val="clear" w:color="auto" w:fill="FFFFFF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color w:val="111111"/>
                                  <w:shd w:val="clear" w:color="auto" w:fill="FFFFFF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n2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nk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…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Arial"/>
            <w:color w:val="111111"/>
            <w:shd w:val="clear" w:color="auto" w:fill="FFFFFF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E60CEB" w:rsidRPr="00E60CEB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53E9F87C" w14:textId="542B2016" w:rsidR="006A653A" w:rsidRDefault="006A653A" w:rsidP="006A653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Цель регрессии — найти коэффициенты этой линейной комбинации</w:t>
      </w:r>
      <w:r w:rsidRPr="006A653A">
        <w:rPr>
          <w:rFonts w:ascii="Arial" w:hAnsi="Arial" w:cs="Arial"/>
          <w:color w:val="11111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/>
          <w:color w:val="111111"/>
          <w:shd w:val="clear" w:color="auto" w:fill="FFFFFF"/>
        </w:rPr>
        <w:t>, и тем самым</w:t>
      </w:r>
      <w:r w:rsidRPr="006A653A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определить регрессионную функцию</w:t>
      </w:r>
      <w:r w:rsidRPr="006A653A">
        <w:rPr>
          <w:rFonts w:ascii="Arial" w:hAnsi="Arial" w:cs="Arial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f</m:t>
        </m:r>
      </m:oMath>
      <w:r w:rsidRPr="006A653A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(которую также называют</w:t>
      </w:r>
      <w:r w:rsidRPr="006A653A">
        <w:rPr>
          <w:rFonts w:ascii="Arial" w:hAnsi="Arial" w:cs="Arial"/>
          <w:color w:val="111111"/>
          <w:shd w:val="clear" w:color="auto" w:fill="FFFFFF"/>
        </w:rPr>
        <w:t xml:space="preserve"> моделью</w:t>
      </w:r>
      <w:r>
        <w:rPr>
          <w:rFonts w:ascii="Arial" w:hAnsi="Arial" w:cs="Arial"/>
          <w:color w:val="111111"/>
          <w:shd w:val="clear" w:color="auto" w:fill="FFFFFF"/>
        </w:rPr>
        <w:t>).</w:t>
      </w:r>
    </w:p>
    <w:p w14:paraId="157ACB61" w14:textId="1C2933D9" w:rsidR="002A19F7" w:rsidRPr="002A19F7" w:rsidRDefault="002A19F7" w:rsidP="002A19F7">
      <w:pPr>
        <w:pStyle w:val="3"/>
        <w:rPr>
          <w:u w:val="single"/>
          <w:shd w:val="clear" w:color="auto" w:fill="FFFFFF"/>
        </w:rPr>
      </w:pPr>
      <w:r w:rsidRPr="002A19F7">
        <w:rPr>
          <w:u w:val="single"/>
          <w:shd w:val="clear" w:color="auto" w:fill="FFFFFF"/>
        </w:rPr>
        <w:t>Вероятностная интерпретация</w:t>
      </w:r>
    </w:p>
    <w:p w14:paraId="73B6DF86" w14:textId="56D206FD" w:rsidR="002A19F7" w:rsidRDefault="002A19F7" w:rsidP="006A653A">
      <w:pPr>
        <w:spacing w:line="240" w:lineRule="auto"/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Пусть каждая точка обладает скрытой характеристикой </w:t>
      </w:r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t</m:t>
        </m:r>
      </m:oMath>
      <w:r>
        <w:rPr>
          <w:rFonts w:ascii="Arial" w:hAnsi="Arial" w:cs="Arial"/>
          <w:color w:val="111111"/>
          <w:shd w:val="clear" w:color="auto" w:fill="FFFFFF"/>
        </w:rPr>
        <w:t xml:space="preserve">. Тогда точки распределяются с плотностью </w:t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p(x,t)</m:t>
        </m:r>
      </m:oMath>
      <w:r w:rsidRPr="002A19F7">
        <w:rPr>
          <w:rFonts w:ascii="Arial" w:eastAsiaTheme="minorEastAsia" w:hAnsi="Arial" w:cs="Arial"/>
          <w:color w:val="111111"/>
          <w:shd w:val="clear" w:color="auto" w:fill="FFFFFF"/>
        </w:rPr>
        <w:t>.</w:t>
      </w: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 В большинстве случаев ожидается, что </w:t>
      </w:r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t</m:t>
        </m:r>
      </m:oMath>
      <w:r w:rsidR="00582682">
        <w:rPr>
          <w:rFonts w:ascii="Arial" w:eastAsiaTheme="minorEastAsia" w:hAnsi="Arial" w:cs="Arial"/>
          <w:color w:val="111111"/>
          <w:shd w:val="clear" w:color="auto" w:fill="FFFFFF"/>
        </w:rPr>
        <w:t xml:space="preserve"> распределена нормально относительно некоторого </w:t>
      </w:r>
      <w:proofErr w:type="spellStart"/>
      <w:proofErr w:type="gramStart"/>
      <w:r w:rsidR="00582682">
        <w:rPr>
          <w:rFonts w:ascii="Arial" w:eastAsiaTheme="minorEastAsia" w:hAnsi="Arial" w:cs="Arial"/>
          <w:color w:val="111111"/>
          <w:shd w:val="clear" w:color="auto" w:fill="FFFFFF"/>
        </w:rPr>
        <w:t>мат.ожидания</w:t>
      </w:r>
      <w:proofErr w:type="spellEnd"/>
      <w:proofErr w:type="gramEnd"/>
      <w:r w:rsidR="00582682"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t=y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+ε,   ε~N(ε|0,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)</m:t>
        </m:r>
      </m:oMath>
      <w:r w:rsidR="00582682" w:rsidRPr="00582682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370C6C4B" w14:textId="47BE6F9C" w:rsidR="00582682" w:rsidRDefault="00582682" w:rsidP="006A653A">
      <w:pPr>
        <w:spacing w:line="240" w:lineRule="auto"/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>Для поиска зависимости используется метод максимальной правдоподобности</w:t>
      </w:r>
      <w:r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t</m:t>
            </m:r>
          </m:e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2π</m:t>
                    </m:r>
                  </m:e>
                </m:rad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σ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 xml:space="preserve"> exp⁡</m:t>
            </m:r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Arial"/>
            <w:color w:val="111111"/>
            <w:shd w:val="clear" w:color="auto" w:fill="FFFFFF"/>
          </w:rPr>
          <m:t>→max</m:t>
        </m:r>
      </m:oMath>
      <w:r w:rsidR="00072456" w:rsidRPr="00072456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072456">
        <w:rPr>
          <w:rFonts w:ascii="Arial" w:eastAsiaTheme="minorEastAsia" w:hAnsi="Arial" w:cs="Arial"/>
          <w:color w:val="111111"/>
          <w:shd w:val="clear" w:color="auto" w:fill="FFFFFF"/>
        </w:rPr>
        <w:br/>
        <w:t xml:space="preserve">Упрощая формулу,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→min</m:t>
            </m:r>
          </m:e>
        </m:nary>
      </m:oMath>
      <w:r w:rsidR="00072456">
        <w:rPr>
          <w:rFonts w:ascii="Arial" w:eastAsiaTheme="minorEastAsia" w:hAnsi="Arial" w:cs="Arial"/>
          <w:color w:val="111111"/>
          <w:shd w:val="clear" w:color="auto" w:fill="FFFFFF"/>
        </w:rPr>
        <w:t>, что эквивалентно методу наименьших квадратов.</w:t>
      </w:r>
    </w:p>
    <w:p w14:paraId="68DA97F4" w14:textId="429B8B8E" w:rsidR="008B7942" w:rsidRPr="00016E41" w:rsidRDefault="008B7942" w:rsidP="006A653A">
      <w:pPr>
        <w:spacing w:line="240" w:lineRule="auto"/>
        <w:rPr>
          <w:rFonts w:ascii="Arial" w:hAnsi="Arial" w:cs="Arial"/>
          <w:i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По формуле условной вероятности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w</m:t>
            </m:r>
          </m:e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t,X</m:t>
            </m:r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X,w</m:t>
                </m:r>
              </m:e>
            </m:d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w</m:t>
                </m:r>
              </m:e>
            </m:d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p(t,X)</m:t>
            </m:r>
          </m:den>
        </m:f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→max</m:t>
        </m:r>
      </m:oMath>
      <w:r w:rsidR="00016E41" w:rsidRPr="00016E41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016E41">
        <w:rPr>
          <w:rFonts w:ascii="Arial" w:eastAsiaTheme="minorEastAsia" w:hAnsi="Arial" w:cs="Arial"/>
          <w:color w:val="111111"/>
          <w:shd w:val="clear" w:color="auto" w:fill="FFFFFF"/>
        </w:rPr>
        <w:br/>
        <w:t xml:space="preserve">При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(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en-US"/>
          </w:rPr>
          <m:t>w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)~N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w|0,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λ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I</m:t>
            </m:r>
          </m:e>
        </m:d>
      </m:oMath>
      <w:r w:rsidR="00016E41" w:rsidRPr="00016E41"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w:r w:rsidR="00016E41">
        <w:rPr>
          <w:rFonts w:ascii="Arial" w:eastAsiaTheme="minorEastAsia" w:hAnsi="Arial" w:cs="Arial"/>
          <w:color w:val="111111"/>
          <w:shd w:val="clear" w:color="auto" w:fill="FFFFFF"/>
        </w:rPr>
        <w:t xml:space="preserve">получаем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w=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Ф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Ф+λ</m:t>
                </m:r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Ф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en-US"/>
          </w:rPr>
          <m:t>t</m:t>
        </m:r>
      </m:oMath>
      <w:r w:rsidR="00016E41" w:rsidRPr="00016E41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0BD7F837" w14:textId="1B7D1006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Метод наименьших квадратов. Алгебраическое и оптимизационное решения.</w:t>
      </w:r>
    </w:p>
    <w:p w14:paraId="7A5BFE6E" w14:textId="10944884" w:rsidR="003F14AB" w:rsidRPr="00ED7941" w:rsidRDefault="003F14AB" w:rsidP="003F14AB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3F14AB">
        <w:rPr>
          <w:rFonts w:ascii="Arial" w:hAnsi="Arial" w:cs="Arial"/>
          <w:color w:val="111111"/>
          <w:shd w:val="clear" w:color="auto" w:fill="FFFFFF"/>
        </w:rPr>
        <w:t>Метод наименьших квадратов – математический метод, применяемый для решения различных задач, основанный на минимизации суммы квадратов отклонений некоторых функций от искомых переменных.</w:t>
      </w:r>
      <w:r w:rsidR="00E82E1D">
        <w:rPr>
          <w:rFonts w:ascii="Arial" w:hAnsi="Arial" w:cs="Arial"/>
          <w:color w:val="111111"/>
          <w:shd w:val="clear" w:color="auto" w:fill="FFFFFF"/>
        </w:rPr>
        <w:br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,b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→min</m:t>
            </m:r>
          </m:e>
        </m:nary>
      </m:oMath>
      <w:r w:rsidRPr="00ED7941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4F5978B9" w14:textId="21F46135" w:rsidR="00A11DA4" w:rsidRPr="00263CC6" w:rsidRDefault="00E82E1D" w:rsidP="003F14AB">
      <w:pPr>
        <w:rPr>
          <w:rFonts w:ascii="Arial" w:hAnsi="Arial" w:cs="Arial"/>
          <w:i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>В общем случае решение сводится к решению системы уравнений с производными:</w:t>
      </w:r>
      <w:r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,b</m:t>
                    </m:r>
                  </m:e>
                </m:d>
              </m:e>
            </m:d>
          </m:e>
        </m:nary>
        <m:f>
          <m:f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∂f</m:t>
            </m:r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,b</m:t>
                </m:r>
              </m:e>
            </m:d>
          </m:num>
          <m:den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∂b</m:t>
            </m:r>
          </m:den>
        </m:f>
        <m:r>
          <w:rPr>
            <w:rFonts w:ascii="Cambria Math" w:hAnsi="Cambria Math" w:cs="Arial"/>
            <w:color w:val="111111"/>
            <w:shd w:val="clear" w:color="auto" w:fill="FFFFFF"/>
          </w:rPr>
          <m:t>=0</m:t>
        </m:r>
      </m:oMath>
      <w:r w:rsidR="00A11DA4" w:rsidRPr="00A11DA4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6E49BB" w:rsidRPr="006E49BB"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w:r w:rsidR="006E49BB">
        <w:rPr>
          <w:rFonts w:ascii="Arial" w:eastAsiaTheme="minorEastAsia" w:hAnsi="Arial" w:cs="Arial"/>
          <w:color w:val="111111"/>
          <w:shd w:val="clear" w:color="auto" w:fill="FFFFFF"/>
        </w:rPr>
        <w:t xml:space="preserve">Откуда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en-US"/>
          </w:rPr>
          <m:t>y</m:t>
        </m:r>
      </m:oMath>
      <w:r w:rsidR="006E49BB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C503E8">
        <w:rPr>
          <w:rFonts w:ascii="Arial" w:eastAsiaTheme="minorEastAsia" w:hAnsi="Arial" w:cs="Arial"/>
          <w:color w:val="111111"/>
          <w:shd w:val="clear" w:color="auto" w:fill="FFFFFF"/>
        </w:rPr>
        <w:t xml:space="preserve"> В</w:t>
      </w:r>
      <w:r w:rsidR="00A11DA4">
        <w:rPr>
          <w:rFonts w:ascii="Arial" w:eastAsiaTheme="minorEastAsia" w:hAnsi="Arial" w:cs="Arial"/>
          <w:color w:val="111111"/>
          <w:shd w:val="clear" w:color="auto" w:fill="FFFFFF"/>
        </w:rPr>
        <w:t xml:space="preserve"> матричной форме:</w:t>
      </w:r>
      <w:r w:rsidR="00C503E8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t2</m:t>
                          </m:r>
                        </m:sub>
                      </m:sSub>
                    </m:e>
                  </m:nary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tk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t1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111111"/>
                                  <w:shd w:val="clear" w:color="auto" w:fill="FFFFFF"/>
                                </w:rPr>
                                <m:t>…</m:t>
                              </m:r>
                            </m:e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11111"/>
                                      <w:shd w:val="clear" w:color="auto" w:fill="FFFFFF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111111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111111"/>
                                          <w:shd w:val="clear" w:color="auto" w:fill="FFFFF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111111"/>
                                          <w:shd w:val="clear" w:color="auto" w:fill="FFFFFF"/>
                                        </w:rPr>
                                        <m:t>t2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111111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111111"/>
                                          <w:shd w:val="clear" w:color="auto" w:fill="FFFFF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111111"/>
                                          <w:shd w:val="clear" w:color="auto" w:fill="FFFFFF"/>
                                        </w:rPr>
                                        <m:t>tk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t2</m:t>
                          </m:r>
                        </m:sub>
                      </m:sSub>
                    </m:e>
                  </m:nary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…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111111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e>
                  </m:nary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111111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11111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111111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263CC6" w:rsidRPr="00263CC6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7765BCA2" w14:textId="1ACD02BC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Ковариация, корреляция.</w:t>
      </w:r>
    </w:p>
    <w:p w14:paraId="45EE97E6" w14:textId="63836C5E" w:rsidR="006E49BB" w:rsidRDefault="00C503E8" w:rsidP="006E49BB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C503E8">
        <w:rPr>
          <w:rFonts w:ascii="Arial" w:hAnsi="Arial" w:cs="Arial"/>
          <w:color w:val="111111"/>
          <w:shd w:val="clear" w:color="auto" w:fill="FFFFFF"/>
        </w:rPr>
        <w:t>Ковариация – мера линейной зависимости двух случайных величин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  <w:shd w:val="clear" w:color="auto" w:fill="FFFFFF"/>
        </w:rPr>
        <w:br/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cov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X-EX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Y-EY</m:t>
                </m:r>
              </m:e>
            </m:d>
          </m:e>
        </m:d>
      </m:oMath>
      <w:r w:rsidR="00606C80" w:rsidRPr="00606C80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3B4EC3">
        <w:rPr>
          <w:rFonts w:ascii="Arial" w:eastAsiaTheme="minorEastAsia" w:hAnsi="Arial" w:cs="Arial"/>
          <w:color w:val="111111"/>
          <w:shd w:val="clear" w:color="auto" w:fill="FFFFFF"/>
        </w:rPr>
        <w:br/>
      </w:r>
      <w:r w:rsidR="00606C80">
        <w:rPr>
          <w:rFonts w:ascii="Arial" w:eastAsiaTheme="minorEastAsia" w:hAnsi="Arial" w:cs="Arial"/>
          <w:color w:val="111111"/>
          <w:shd w:val="clear" w:color="auto" w:fill="FFFFFF"/>
        </w:rPr>
        <w:t xml:space="preserve">Эта характеристика может быть сколь угодно большой по модулю и быть как </w:t>
      </w:r>
      <w:r w:rsidR="00606C80">
        <w:rPr>
          <w:rFonts w:ascii="Arial" w:eastAsiaTheme="minorEastAsia" w:hAnsi="Arial" w:cs="Arial"/>
          <w:color w:val="111111"/>
          <w:shd w:val="clear" w:color="auto" w:fill="FFFFFF"/>
        </w:rPr>
        <w:lastRenderedPageBreak/>
        <w:t xml:space="preserve">положительной, так и отрицательной. Чем ближе значение к нулю, тем меньше зависимость между величинами </w:t>
      </w:r>
      <w:r w:rsidR="00ED7941">
        <w:rPr>
          <w:rFonts w:ascii="Arial" w:eastAsiaTheme="minorEastAsia" w:hAnsi="Arial" w:cs="Arial"/>
          <w:color w:val="111111"/>
          <w:shd w:val="clear" w:color="auto" w:fill="FFFFFF"/>
        </w:rPr>
        <w:t>оказывается</w:t>
      </w:r>
      <w:r w:rsidR="00606C80">
        <w:rPr>
          <w:rFonts w:ascii="Arial" w:eastAsiaTheme="minorEastAsia" w:hAnsi="Arial" w:cs="Arial"/>
          <w:color w:val="111111"/>
          <w:shd w:val="clear" w:color="auto" w:fill="FFFFFF"/>
        </w:rPr>
        <w:t xml:space="preserve"> линейной.</w:t>
      </w:r>
    </w:p>
    <w:p w14:paraId="645F945C" w14:textId="20CB2856" w:rsidR="00606C80" w:rsidRDefault="00EC0422" w:rsidP="006E49BB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>Корреляция – статистическая взаимосвязь нескольких случайных величин. Мерой корреляции является коэффициент корреляции. Он соответствует нормированной ковариации</w:t>
      </w:r>
      <w:r w:rsidR="002D2640" w:rsidRPr="002D2640">
        <w:rPr>
          <w:rFonts w:ascii="Arial" w:eastAsiaTheme="minorEastAsia" w:hAnsi="Arial" w:cs="Arial"/>
          <w:color w:val="111111"/>
          <w:shd w:val="clear" w:color="auto" w:fill="FFFFFF"/>
        </w:rPr>
        <w:t>:</w:t>
      </w: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X,Y</m:t>
                </m:r>
              </m:e>
            </m:d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Y</m:t>
                </m:r>
              </m:sub>
            </m:sSub>
          </m:den>
        </m:f>
      </m:oMath>
      <w:r w:rsidR="002D2640" w:rsidRPr="002D2640">
        <w:rPr>
          <w:rFonts w:ascii="Arial" w:eastAsiaTheme="minorEastAsia" w:hAnsi="Arial" w:cs="Arial"/>
          <w:color w:val="111111"/>
          <w:shd w:val="clear" w:color="auto" w:fill="FFFFFF"/>
        </w:rPr>
        <w:t xml:space="preserve">. </w:t>
      </w:r>
      <w:r w:rsidR="002D2640">
        <w:rPr>
          <w:rFonts w:ascii="Arial" w:eastAsiaTheme="minorEastAsia" w:hAnsi="Arial" w:cs="Arial"/>
          <w:color w:val="111111"/>
          <w:shd w:val="clear" w:color="auto" w:fill="FFFFFF"/>
        </w:rPr>
        <w:t>После нормирования характеристика может принимать значения от -1 до 1.</w:t>
      </w:r>
    </w:p>
    <w:p w14:paraId="2CD724B7" w14:textId="1155F3AB" w:rsidR="00874E7A" w:rsidRPr="00EA6FAC" w:rsidRDefault="00874E7A" w:rsidP="006E49BB">
      <w:pPr>
        <w:rPr>
          <w:rFonts w:ascii="Arial" w:hAnsi="Arial" w:cs="Arial"/>
          <w:i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Для характеристики линейной корреляционной связи между одной случайной величиной и некоторым множеством случайных величин используется множественный коэффициент корреляции. </w:t>
      </w:r>
      <w:r w:rsidR="00B65AB5">
        <w:rPr>
          <w:rFonts w:ascii="Arial" w:eastAsiaTheme="minorEastAsia" w:hAnsi="Arial" w:cs="Arial"/>
          <w:color w:val="111111"/>
          <w:shd w:val="clear" w:color="auto" w:fill="FFFFFF"/>
        </w:rPr>
        <w:t>Он вычисляется с помощью корреляционной матрицы:</w:t>
      </w:r>
      <w:r w:rsidR="00B65AB5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sSubSup>
          <m:sSubSup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n-US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n-US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R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11</m:t>
                </m:r>
              </m:sub>
            </m:sSub>
          </m:den>
        </m:f>
      </m:oMath>
      <w:r w:rsidR="00CF0DE7" w:rsidRPr="00CF0DE7">
        <w:rPr>
          <w:rFonts w:ascii="Arial" w:eastAsiaTheme="minorEastAsia" w:hAnsi="Arial" w:cs="Arial"/>
          <w:color w:val="111111"/>
          <w:shd w:val="clear" w:color="auto" w:fill="FFFFFF"/>
        </w:rPr>
        <w:t xml:space="preserve">, </w:t>
      </w:r>
      <w:r w:rsidR="00CF0DE7">
        <w:rPr>
          <w:rFonts w:ascii="Arial" w:eastAsiaTheme="minorEastAsia" w:hAnsi="Arial" w:cs="Arial"/>
          <w:color w:val="111111"/>
          <w:shd w:val="clear" w:color="auto" w:fill="FFFFFF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R</m:t>
            </m:r>
          </m:e>
        </m:d>
      </m:oMath>
      <w:r w:rsidR="00CF0DE7">
        <w:rPr>
          <w:rFonts w:ascii="Arial" w:eastAsiaTheme="minorEastAsia" w:hAnsi="Arial" w:cs="Arial"/>
          <w:color w:val="111111"/>
          <w:shd w:val="clear" w:color="auto" w:fill="FFFFFF"/>
        </w:rPr>
        <w:t xml:space="preserve"> – определитель матрицы,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11</m:t>
            </m:r>
          </m:sub>
        </m:sSub>
      </m:oMath>
      <w:r w:rsidR="00CF0DE7">
        <w:rPr>
          <w:rFonts w:ascii="Arial" w:eastAsiaTheme="minorEastAsia" w:hAnsi="Arial" w:cs="Arial"/>
          <w:color w:val="111111"/>
          <w:shd w:val="clear" w:color="auto" w:fill="FFFFFF"/>
        </w:rPr>
        <w:t xml:space="preserve"> –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ρ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</m:t>
        </m:r>
      </m:oMath>
      <w:r w:rsidR="00CF0DE7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EA6FAC">
        <w:rPr>
          <w:rFonts w:ascii="Arial" w:eastAsiaTheme="minorEastAsia" w:hAnsi="Arial" w:cs="Arial"/>
          <w:color w:val="111111"/>
          <w:shd w:val="clear" w:color="auto" w:fill="FFFFFF"/>
        </w:rPr>
        <w:br/>
        <w:t xml:space="preserve">В общем случае сравнивается величина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</m:oMath>
      <w:r w:rsidR="00EA6FAC">
        <w:rPr>
          <w:rFonts w:ascii="Arial" w:eastAsiaTheme="minorEastAsia" w:hAnsi="Arial" w:cs="Arial"/>
          <w:color w:val="111111"/>
          <w:shd w:val="clear" w:color="auto" w:fill="FFFFFF"/>
        </w:rPr>
        <w:t xml:space="preserve"> и её линейная аппроксимация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M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n-US"/>
                  </w:rPr>
                  <m:t>k</m:t>
                </m:r>
              </m:sub>
            </m:sSub>
          </m:e>
        </m:d>
      </m:oMath>
      <w:r w:rsidR="00EA6FAC" w:rsidRPr="00EA6FAC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1D68D3F8" w14:textId="552D24D9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Коэффициент </w:t>
      </w:r>
      <w:proofErr w:type="spellStart"/>
      <w:r>
        <w:rPr>
          <w:shd w:val="clear" w:color="auto" w:fill="FFFFFF"/>
        </w:rPr>
        <w:t>деретминации</w:t>
      </w:r>
      <w:proofErr w:type="spellEnd"/>
      <w:r>
        <w:rPr>
          <w:shd w:val="clear" w:color="auto" w:fill="FFFFFF"/>
        </w:rPr>
        <w:t xml:space="preserve"> (критерий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hd w:val="clear" w:color="auto" w:fill="FFFFFF"/>
        </w:rPr>
        <w:t>).</w:t>
      </w:r>
    </w:p>
    <w:p w14:paraId="31FDFD49" w14:textId="75B43263" w:rsidR="002D2640" w:rsidRDefault="002D2640" w:rsidP="002D2640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2D2640">
        <w:rPr>
          <w:rFonts w:ascii="Arial" w:eastAsiaTheme="minorEastAsia" w:hAnsi="Arial" w:cs="Arial"/>
          <w:color w:val="111111"/>
          <w:shd w:val="clear" w:color="auto" w:fill="FFFFFF"/>
        </w:rPr>
        <w:t>Коэффициент детерминации – доля дисперсии зависимой переменной, объясняемая рассматриваемой моделью зависимости.</w:t>
      </w:r>
      <w:r w:rsidR="004670A8">
        <w:rPr>
          <w:rFonts w:ascii="Arial" w:eastAsiaTheme="minorEastAsia" w:hAnsi="Arial" w:cs="Arial"/>
          <w:color w:val="111111"/>
          <w:shd w:val="clear" w:color="auto" w:fill="FFFFFF"/>
        </w:rPr>
        <w:t xml:space="preserve"> Можно рассматривать как универсальную меру зависимости одной случайной величины от множества других.</w:t>
      </w:r>
      <w:r w:rsidR="004670A8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y|x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bSup>
          </m:den>
        </m:f>
      </m:oMath>
      <w:r w:rsidR="004670A8" w:rsidRPr="004670A8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1CFDE3D9" w14:textId="048CF6C5" w:rsidR="00F95173" w:rsidRPr="00671AED" w:rsidRDefault="00F95173" w:rsidP="00671AED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>В случае выборочной оценки значений дисперсий используется выборочный коэффициент детерминации:</w:t>
      </w:r>
      <w:r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tot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n-US"/>
                  </w:rPr>
                  <m:t>t</m:t>
                </m:r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11111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111111"/>
                                    <w:shd w:val="clear" w:color="auto" w:fill="FFFFFF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,b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n-US"/>
                  </w:rPr>
                  <m:t>t</m:t>
                </m:r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den>
        </m:f>
      </m:oMath>
      <w:r w:rsidR="00671AED" w:rsidRPr="00671AED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2EE39B77" w14:textId="1598C506" w:rsidR="00671AED" w:rsidRPr="00671AED" w:rsidRDefault="00671AED" w:rsidP="00671AED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>Коэффициент детерминации может принимать значения от 0 до 1. В случае линейной зависимости эта характеристика является квадратом множественного коэффициента ко</w:t>
      </w:r>
      <w:r w:rsidR="00874E7A">
        <w:rPr>
          <w:rFonts w:ascii="Arial" w:eastAsiaTheme="minorEastAsia" w:hAnsi="Arial" w:cs="Arial"/>
          <w:color w:val="111111"/>
          <w:shd w:val="clear" w:color="auto" w:fill="FFFFFF"/>
        </w:rPr>
        <w:t>р</w:t>
      </w:r>
      <w:r>
        <w:rPr>
          <w:rFonts w:ascii="Arial" w:eastAsiaTheme="minorEastAsia" w:hAnsi="Arial" w:cs="Arial"/>
          <w:color w:val="111111"/>
          <w:shd w:val="clear" w:color="auto" w:fill="FFFFFF"/>
        </w:rPr>
        <w:t>реляции.</w:t>
      </w:r>
    </w:p>
    <w:p w14:paraId="4B286674" w14:textId="2971A550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Анализ остатков. Гомоскедастичность. Квартет </w:t>
      </w:r>
      <w:proofErr w:type="spellStart"/>
      <w:r>
        <w:rPr>
          <w:shd w:val="clear" w:color="auto" w:fill="FFFFFF"/>
        </w:rPr>
        <w:t>Анскомба</w:t>
      </w:r>
      <w:proofErr w:type="spellEnd"/>
      <w:r>
        <w:rPr>
          <w:shd w:val="clear" w:color="auto" w:fill="FFFFFF"/>
        </w:rPr>
        <w:t>.</w:t>
      </w:r>
    </w:p>
    <w:p w14:paraId="07DFBEC4" w14:textId="2531581E" w:rsidR="00EA6FAC" w:rsidRDefault="00020E7B" w:rsidP="00EA6FAC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020E7B">
        <w:rPr>
          <w:rFonts w:ascii="Arial" w:eastAsiaTheme="minorEastAsia" w:hAnsi="Arial" w:cs="Arial"/>
          <w:color w:val="111111"/>
          <w:shd w:val="clear" w:color="auto" w:fill="FFFFFF"/>
        </w:rPr>
        <w:t>Анализ остатков заключается в проверке следующих гипотез:</w:t>
      </w:r>
      <w:r w:rsidRPr="00020E7B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=0</m:t>
        </m:r>
      </m:oMath>
      <w:r w:rsidR="002D7BAC">
        <w:rPr>
          <w:rFonts w:ascii="Arial" w:eastAsiaTheme="minorEastAsia" w:hAnsi="Arial" w:cs="Arial"/>
          <w:color w:val="111111"/>
          <w:shd w:val="clear" w:color="auto" w:fill="FFFFFF"/>
        </w:rPr>
        <w:t>,</w:t>
      </w:r>
      <w:r w:rsidR="008D2A4F">
        <w:rPr>
          <w:rFonts w:ascii="Arial" w:eastAsiaTheme="minorEastAsia" w:hAnsi="Arial" w:cs="Arial"/>
          <w:color w:val="111111"/>
          <w:shd w:val="clear" w:color="auto" w:fill="FFFFFF"/>
        </w:rPr>
        <w:t xml:space="preserve"> соответствующее проверке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&gt;f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,b</m:t>
                </m:r>
              </m:e>
            </m:d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=1/2</m:t>
        </m:r>
      </m:oMath>
      <w:r w:rsidR="00B539AD" w:rsidRPr="00B539AD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2D7BAC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2</m:t>
            </m:r>
          </m:sup>
        </m:sSup>
      </m:oMath>
      <w:r w:rsidR="002D7BAC" w:rsidRPr="002D7BAC">
        <w:rPr>
          <w:rFonts w:ascii="Arial" w:eastAsiaTheme="minorEastAsia" w:hAnsi="Arial" w:cs="Arial"/>
          <w:color w:val="111111"/>
          <w:shd w:val="clear" w:color="auto" w:fill="FFFFFF"/>
        </w:rPr>
        <w:t>,</w:t>
      </w:r>
      <w:r w:rsidR="008D2A4F">
        <w:rPr>
          <w:rFonts w:ascii="Arial" w:eastAsiaTheme="minorEastAsia" w:hAnsi="Arial" w:cs="Arial"/>
          <w:color w:val="111111"/>
          <w:shd w:val="clear" w:color="auto" w:fill="FFFFFF"/>
        </w:rPr>
        <w:t xml:space="preserve"> что является проверкой на гомоскедастичность.</w:t>
      </w:r>
      <w:r w:rsidR="002D7BAC" w:rsidRPr="002D7BAC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~N(ε|0,σ)</m:t>
        </m:r>
      </m:oMath>
      <w:r w:rsidR="002D7BAC" w:rsidRPr="002D7BAC">
        <w:rPr>
          <w:rFonts w:ascii="Arial" w:eastAsiaTheme="minorEastAsia" w:hAnsi="Arial" w:cs="Arial"/>
          <w:color w:val="111111"/>
          <w:shd w:val="clear" w:color="auto" w:fill="FFFFFF"/>
        </w:rPr>
        <w:t>,</w:t>
      </w:r>
      <w:r w:rsidR="00B539AD"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w:r w:rsidR="004E5B00">
        <w:rPr>
          <w:rFonts w:ascii="Arial" w:eastAsiaTheme="minorEastAsia" w:hAnsi="Arial" w:cs="Arial"/>
          <w:color w:val="111111"/>
          <w:shd w:val="clear" w:color="auto" w:fill="FFFFFF"/>
        </w:rPr>
        <w:t xml:space="preserve">соответствующее проверке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χ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j=1</m:t>
            </m:r>
          </m:sub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j</m:t>
                    </m:r>
                  </m:sub>
                </m:sSub>
              </m:den>
            </m:f>
          </m:e>
        </m:nary>
      </m:oMath>
      <w:r w:rsidR="004E5B00" w:rsidRPr="004E5B00">
        <w:rPr>
          <w:rFonts w:ascii="Arial" w:eastAsiaTheme="minorEastAsia" w:hAnsi="Arial" w:cs="Arial"/>
          <w:color w:val="111111"/>
          <w:shd w:val="clear" w:color="auto" w:fill="FFFFFF"/>
        </w:rPr>
        <w:t xml:space="preserve">, </w:t>
      </w:r>
      <w:r w:rsidR="004E5B00">
        <w:rPr>
          <w:rFonts w:ascii="Arial" w:eastAsiaTheme="minorEastAsia" w:hAnsi="Arial" w:cs="Arial"/>
          <w:color w:val="111111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j</m:t>
            </m:r>
          </m:sub>
        </m:sSub>
      </m:oMath>
      <w:r w:rsidR="004E5B00">
        <w:rPr>
          <w:rFonts w:ascii="Arial" w:eastAsiaTheme="minorEastAsia" w:hAnsi="Arial" w:cs="Arial"/>
          <w:color w:val="111111"/>
          <w:shd w:val="clear" w:color="auto" w:fill="FFFFFF"/>
        </w:rPr>
        <w:t xml:space="preserve"> – количество наблюдений в интервале,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j</m:t>
            </m:r>
          </m:sub>
        </m:sSub>
      </m:oMath>
      <w:r w:rsidR="004E5B00">
        <w:rPr>
          <w:rFonts w:ascii="Arial" w:eastAsiaTheme="minorEastAsia" w:hAnsi="Arial" w:cs="Arial"/>
          <w:color w:val="111111"/>
          <w:shd w:val="clear" w:color="auto" w:fill="FFFFFF"/>
        </w:rPr>
        <w:t xml:space="preserve"> – ожидаемое число попаданий в интервал.</w:t>
      </w:r>
      <w:r w:rsidR="002D7BAC" w:rsidRPr="002D7BAC">
        <w:rPr>
          <w:rFonts w:ascii="Arial" w:eastAsiaTheme="minorEastAsia" w:hAnsi="Arial" w:cs="Arial"/>
          <w:color w:val="111111"/>
          <w:shd w:val="clear" w:color="auto" w:fill="FFFFFF"/>
        </w:rPr>
        <w:br/>
      </w:r>
      <w:r w:rsidR="008D2A4F">
        <w:rPr>
          <w:rFonts w:ascii="Arial" w:eastAsiaTheme="minorEastAsia" w:hAnsi="Arial" w:cs="Arial"/>
          <w:color w:val="111111"/>
          <w:shd w:val="clear" w:color="auto" w:fill="FFFFFF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  <w:lang w:val="en-US"/>
              </w:rPr>
              <m:t>i</m:t>
            </m:r>
          </m:sub>
        </m:sSub>
      </m:oMath>
      <w:r w:rsidR="008D2A4F">
        <w:rPr>
          <w:rFonts w:ascii="Arial" w:eastAsiaTheme="minorEastAsia" w:hAnsi="Arial" w:cs="Arial"/>
          <w:color w:val="111111"/>
          <w:shd w:val="clear" w:color="auto" w:fill="FFFFFF"/>
        </w:rPr>
        <w:t xml:space="preserve"> независимы</w:t>
      </w:r>
      <w:r w:rsidR="00166D45">
        <w:rPr>
          <w:rFonts w:ascii="Arial" w:eastAsiaTheme="minorEastAsia" w:hAnsi="Arial" w:cs="Arial"/>
          <w:color w:val="111111"/>
          <w:shd w:val="clear" w:color="auto" w:fill="FFFFFF"/>
        </w:rPr>
        <w:t xml:space="preserve">, что подтверждается коэффициентом корреляции </w:t>
      </w:r>
      <w:proofErr w:type="spellStart"/>
      <w:r w:rsidR="00166D45">
        <w:rPr>
          <w:rFonts w:ascii="Arial" w:eastAsiaTheme="minorEastAsia" w:hAnsi="Arial" w:cs="Arial"/>
          <w:color w:val="111111"/>
          <w:shd w:val="clear" w:color="auto" w:fill="FFFFFF"/>
        </w:rPr>
        <w:t>Дарбина</w:t>
      </w:r>
      <w:proofErr w:type="spellEnd"/>
      <w:r w:rsidR="00166D45">
        <w:rPr>
          <w:rFonts w:ascii="Arial" w:eastAsiaTheme="minorEastAsia" w:hAnsi="Arial" w:cs="Arial"/>
          <w:color w:val="111111"/>
          <w:shd w:val="clear" w:color="auto" w:fill="FFFFFF"/>
        </w:rPr>
        <w:t>-Уотсона</w:t>
      </w:r>
      <w:r w:rsidR="00166D45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  <w:color w:val="111111"/>
                <w:shd w:val="clear" w:color="auto" w:fill="FFFFFF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111111"/>
                                <w:shd w:val="clear" w:color="auto" w:fill="FFFFFF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den>
        </m:f>
      </m:oMath>
      <w:r w:rsidR="00166D45" w:rsidRPr="00166D45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710E3D2E" w14:textId="7D0A592A" w:rsidR="004C566F" w:rsidRDefault="004C566F" w:rsidP="00EA6FAC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Гомоскедастичность – </w:t>
      </w:r>
      <w:r w:rsidRPr="004C566F">
        <w:rPr>
          <w:rFonts w:ascii="Arial" w:eastAsiaTheme="minorEastAsia" w:hAnsi="Arial" w:cs="Arial"/>
          <w:color w:val="111111"/>
          <w:shd w:val="clear" w:color="auto" w:fill="FFFFFF"/>
        </w:rPr>
        <w:t>свойство, означающее постоянство условной дисперсии вектора или последовательности случайных величин.</w:t>
      </w:r>
      <w:r w:rsidR="00382B9B">
        <w:rPr>
          <w:rFonts w:ascii="Arial" w:eastAsiaTheme="minorEastAsia" w:hAnsi="Arial" w:cs="Arial"/>
          <w:color w:val="111111"/>
          <w:shd w:val="clear" w:color="auto" w:fill="FFFFFF"/>
        </w:rPr>
        <w:t xml:space="preserve"> Оно необходимо для эффективности работы метода наименьших квадратов. </w:t>
      </w:r>
      <w:r w:rsidR="00382B9B">
        <w:rPr>
          <w:rFonts w:ascii="Arial" w:eastAsiaTheme="minorEastAsia" w:hAnsi="Arial" w:cs="Arial"/>
          <w:color w:val="111111"/>
          <w:shd w:val="clear" w:color="auto" w:fill="FFFFFF"/>
        </w:rPr>
        <w:br/>
        <w:t xml:space="preserve">При проверке гомоскедастичности сравниваются дисперсии различных выборок из общего множества величин. Но в частном случае её можно проверить через равенство элементов </w:t>
      </w:r>
      <w:r w:rsidR="00746768">
        <w:rPr>
          <w:rFonts w:ascii="Arial" w:eastAsiaTheme="minorEastAsia" w:hAnsi="Arial" w:cs="Arial"/>
          <w:color w:val="111111"/>
          <w:shd w:val="clear" w:color="auto" w:fill="FFFFFF"/>
        </w:rPr>
        <w:t>диагонали ковариационной матрицы.</w:t>
      </w:r>
    </w:p>
    <w:p w14:paraId="110BADBA" w14:textId="55874C35" w:rsidR="00746768" w:rsidRDefault="00746768" w:rsidP="00EA6FAC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Квартет </w:t>
      </w:r>
      <w:proofErr w:type="spellStart"/>
      <w:r>
        <w:rPr>
          <w:rFonts w:ascii="Arial" w:eastAsiaTheme="minorEastAsia" w:hAnsi="Arial" w:cs="Arial"/>
          <w:color w:val="111111"/>
          <w:shd w:val="clear" w:color="auto" w:fill="FFFFFF"/>
        </w:rPr>
        <w:t>Энскомба</w:t>
      </w:r>
      <w:proofErr w:type="spellEnd"/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 – </w:t>
      </w:r>
      <w:r w:rsidRPr="00746768">
        <w:rPr>
          <w:rFonts w:ascii="Arial" w:eastAsiaTheme="minorEastAsia" w:hAnsi="Arial" w:cs="Arial"/>
          <w:color w:val="111111"/>
          <w:shd w:val="clear" w:color="auto" w:fill="FFFFFF"/>
        </w:rPr>
        <w:t xml:space="preserve">четыре набора числовых данных, у которых простые статистические свойства идентичны, но их графики существенно отличаются. Каждый набор состоит из 11 пар чисел. Квартет был составлен в 1973 году английским математиком Ф. Дж. </w:t>
      </w:r>
      <w:proofErr w:type="spellStart"/>
      <w:r w:rsidRPr="00746768">
        <w:rPr>
          <w:rFonts w:ascii="Arial" w:eastAsiaTheme="minorEastAsia" w:hAnsi="Arial" w:cs="Arial"/>
          <w:color w:val="111111"/>
          <w:shd w:val="clear" w:color="auto" w:fill="FFFFFF"/>
        </w:rPr>
        <w:t>Энскомбом</w:t>
      </w:r>
      <w:proofErr w:type="spellEnd"/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 </w:t>
      </w:r>
      <w:r w:rsidRPr="00746768">
        <w:rPr>
          <w:rFonts w:ascii="Arial" w:eastAsiaTheme="minorEastAsia" w:hAnsi="Arial" w:cs="Arial"/>
          <w:color w:val="111111"/>
          <w:shd w:val="clear" w:color="auto" w:fill="FFFFFF"/>
        </w:rPr>
        <w:t>для иллюстрации важности применения графиков для статистического анализа и влияния выбросов значений на свойства всего набора данных.</w:t>
      </w:r>
    </w:p>
    <w:p w14:paraId="42837BEC" w14:textId="7EEE91AA" w:rsidR="00746768" w:rsidRDefault="00746768" w:rsidP="00EA6FAC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CD464C" wp14:editId="12EF3C72">
            <wp:extent cx="3265052" cy="1736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95" t="15178" r="58342" b="57908"/>
                    <a:stretch/>
                  </pic:blipFill>
                  <pic:spPr bwMode="auto">
                    <a:xfrm>
                      <a:off x="0" y="0"/>
                      <a:ext cx="3288363" cy="174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72610" w14:textId="63EA079A" w:rsidR="00746768" w:rsidRPr="00166D45" w:rsidRDefault="00746768" w:rsidP="00EA6FAC">
      <w:pPr>
        <w:rPr>
          <w:rFonts w:ascii="Arial" w:eastAsiaTheme="minorEastAsia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0A69873A" wp14:editId="7D1564E4">
            <wp:extent cx="2030257" cy="23820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76" t="47832" r="50716" b="5219"/>
                    <a:stretch/>
                  </pic:blipFill>
                  <pic:spPr bwMode="auto">
                    <a:xfrm>
                      <a:off x="0" y="0"/>
                      <a:ext cx="2053179" cy="240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29DBA" wp14:editId="69D8371E">
            <wp:extent cx="3572764" cy="233547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76" t="48523" r="2955" b="13278"/>
                    <a:stretch/>
                  </pic:blipFill>
                  <pic:spPr bwMode="auto">
                    <a:xfrm>
                      <a:off x="0" y="0"/>
                      <a:ext cx="3598947" cy="235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58EA" w14:textId="5A3D8A12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Решение для неквадратных и плохо обуслов</w:t>
      </w:r>
      <w:r w:rsidR="00A85C43">
        <w:rPr>
          <w:shd w:val="clear" w:color="auto" w:fill="FFFFFF"/>
        </w:rPr>
        <w:t>л</w:t>
      </w:r>
      <w:r>
        <w:rPr>
          <w:shd w:val="clear" w:color="auto" w:fill="FFFFFF"/>
        </w:rPr>
        <w:t>енных матриц.</w:t>
      </w:r>
    </w:p>
    <w:p w14:paraId="5764DC9C" w14:textId="4B4C1A76" w:rsidR="00AA53DC" w:rsidRPr="009B0754" w:rsidRDefault="00AA53DC" w:rsidP="00AA53DC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Число обусловленности – характеристика функции, показывающая, насколько изменится её значение при небольшом изменении аргумента. Оно отражает, насколько функция чувствительна к ошибкам в данных. При линейной регрессии обусловленность используется в качестве диагностики </w:t>
      </w:r>
      <w:proofErr w:type="spellStart"/>
      <w:r w:rsidRPr="009B0754">
        <w:rPr>
          <w:rFonts w:ascii="Arial" w:eastAsiaTheme="minorEastAsia" w:hAnsi="Arial" w:cs="Arial"/>
          <w:color w:val="111111"/>
          <w:shd w:val="clear" w:color="auto" w:fill="FFFFFF"/>
        </w:rPr>
        <w:t>мультиколлинеарности</w:t>
      </w:r>
      <w:proofErr w:type="spellEnd"/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br/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μ</m:t>
        </m:r>
        <m:d>
          <m:dPr>
            <m:ctrl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  <m:t>x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color w:val="111111"/>
                    <w:shd w:val="clear" w:color="auto" w:fill="FFFFFF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</m:d>
                  </m:den>
                </m:f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Arial"/>
                        <w:color w:val="111111"/>
                        <w:shd w:val="clear" w:color="auto" w:fill="FFFFFF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111111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den>
            </m:f>
          </m:e>
        </m:func>
      </m:oMath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 при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y+∆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y</m:t>
        </m:r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+∆</m:t>
            </m:r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, ∆</m:t>
        </m:r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→0</m:t>
        </m:r>
      </m:oMath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t>.</w:t>
      </w:r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br/>
        <w:t xml:space="preserve">Как правило, при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μ</m:t>
        </m:r>
        <m:d>
          <m:dPr>
            <m:ctrl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111111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111111"/>
                <w:shd w:val="clear" w:color="auto" w:fill="FFFFFF"/>
              </w:rPr>
              <m:t>k</m:t>
            </m:r>
          </m:sup>
        </m:sSup>
      </m:oMath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 можно потерять до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k</m:t>
        </m:r>
      </m:oMath>
      <w:r w:rsidR="00A85C43"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 знаков точности.</w:t>
      </w:r>
    </w:p>
    <w:p w14:paraId="41A0075F" w14:textId="0685B91E" w:rsidR="00434F9C" w:rsidRPr="009B0754" w:rsidRDefault="00434F9C" w:rsidP="00AA53DC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9B0754">
        <w:rPr>
          <w:rFonts w:ascii="Arial" w:eastAsiaTheme="minorEastAsia" w:hAnsi="Arial" w:cs="Arial"/>
          <w:color w:val="111111"/>
          <w:shd w:val="clear" w:color="auto" w:fill="FFFFFF"/>
        </w:rPr>
        <w:t>При анализе плохо обусловленных матриц коэффициенты уравнения становятся слишком большими, и становится трудно судить о значимости признака для получения результата. Кроме того, при малейшем изменении значений признаков, например, при шумах или добавлении новых признаков, вектор коэффициентов сильно изменяется.</w:t>
      </w:r>
    </w:p>
    <w:p w14:paraId="531B7682" w14:textId="37D30405" w:rsidR="00434F9C" w:rsidRPr="009B0754" w:rsidRDefault="00434F9C" w:rsidP="00AA53DC">
      <w:pPr>
        <w:rPr>
          <w:rFonts w:ascii="Arial" w:eastAsiaTheme="minorEastAsia" w:hAnsi="Arial" w:cs="Arial"/>
          <w:color w:val="111111"/>
          <w:shd w:val="clear" w:color="auto" w:fill="FFFFFF"/>
        </w:rPr>
      </w:pPr>
      <w:r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Для борьбы с плохой обусловленностью </w:t>
      </w:r>
      <w:r w:rsidR="00AA6EFF" w:rsidRPr="009B0754">
        <w:rPr>
          <w:rFonts w:ascii="Arial" w:eastAsiaTheme="minorEastAsia" w:hAnsi="Arial" w:cs="Arial"/>
          <w:color w:val="111111"/>
          <w:shd w:val="clear" w:color="auto" w:fill="FFFFFF"/>
        </w:rPr>
        <w:t>используется уменьшение числа признаков через отбор или сведение одних признаков к другим.</w:t>
      </w:r>
      <w:r w:rsidR="000028CA" w:rsidRPr="009B0754">
        <w:rPr>
          <w:rFonts w:ascii="Arial" w:eastAsiaTheme="minorEastAsia" w:hAnsi="Arial" w:cs="Arial"/>
          <w:color w:val="111111"/>
          <w:shd w:val="clear" w:color="auto" w:fill="FFFFFF"/>
        </w:rPr>
        <w:t xml:space="preserve"> Кроме того, применяется регуляризация нормы вектора коэффициентов.</w:t>
      </w:r>
    </w:p>
    <w:p w14:paraId="37C58F13" w14:textId="354DF647" w:rsidR="006B284D" w:rsidRDefault="006B284D" w:rsidP="006B28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Регуляризация</w:t>
      </w:r>
      <w:r w:rsidRPr="00434F9C">
        <w:rPr>
          <w:shd w:val="clear" w:color="auto" w:fill="FFFFFF"/>
        </w:rPr>
        <w:t xml:space="preserve"> </w:t>
      </w:r>
      <w:r w:rsidRPr="006B284D">
        <w:rPr>
          <w:shd w:val="clear" w:color="auto" w:fill="FFFFFF"/>
          <w:lang w:val="en-US"/>
        </w:rPr>
        <w:t>LASSO</w:t>
      </w:r>
      <w:r w:rsidRPr="00434F9C">
        <w:rPr>
          <w:shd w:val="clear" w:color="auto" w:fill="FFFFFF"/>
        </w:rPr>
        <w:t xml:space="preserve">, </w:t>
      </w:r>
      <w:r w:rsidRPr="006B284D">
        <w:rPr>
          <w:shd w:val="clear" w:color="auto" w:fill="FFFFFF"/>
          <w:lang w:val="en-US"/>
        </w:rPr>
        <w:t>Ridge</w:t>
      </w:r>
      <w:r w:rsidRPr="00434F9C">
        <w:rPr>
          <w:shd w:val="clear" w:color="auto" w:fill="FFFFFF"/>
        </w:rPr>
        <w:t xml:space="preserve">, </w:t>
      </w:r>
      <w:r w:rsidRPr="006B284D">
        <w:rPr>
          <w:shd w:val="clear" w:color="auto" w:fill="FFFFFF"/>
          <w:lang w:val="en-US"/>
        </w:rPr>
        <w:t>Elastic</w:t>
      </w:r>
      <w:r w:rsidRPr="00434F9C">
        <w:rPr>
          <w:shd w:val="clear" w:color="auto" w:fill="FFFFFF"/>
        </w:rPr>
        <w:t>.</w:t>
      </w:r>
    </w:p>
    <w:p w14:paraId="0AEDE00E" w14:textId="7EB9CE11" w:rsidR="000028CA" w:rsidRPr="00ED7941" w:rsidRDefault="000028CA" w:rsidP="000028CA">
      <w:pPr>
        <w:pStyle w:val="3"/>
        <w:rPr>
          <w:u w:val="single"/>
        </w:rPr>
      </w:pPr>
      <w:r w:rsidRPr="000028CA">
        <w:rPr>
          <w:u w:val="single"/>
          <w:lang w:val="en-US"/>
        </w:rPr>
        <w:t>LASSO</w:t>
      </w:r>
    </w:p>
    <w:p w14:paraId="39235A5D" w14:textId="42DE7EA7" w:rsidR="000028CA" w:rsidRDefault="000028CA" w:rsidP="000028C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Метод регрессии лассо (LASSO,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Least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Shrinkage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Selection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— это вариация линейной регрессии, специально адаптированная для данных, которые демонстрируют сильную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мультиколлинеарность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(то есть сильную корреляцию признаков друг с другом).</w:t>
      </w:r>
      <w:r w:rsidRPr="000028CA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LASSO использует сжатие коэффициентов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shrinkage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), то есть процесс, в котором значения данных приближаются к центральной точке (например</w:t>
      </w:r>
      <w:r w:rsidR="001F6F87" w:rsidRPr="001F6F87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среднему значению).</w:t>
      </w:r>
      <w:r w:rsidR="001F6F87">
        <w:rPr>
          <w:rFonts w:ascii="Arial" w:hAnsi="Arial" w:cs="Arial"/>
          <w:color w:val="111111"/>
          <w:shd w:val="clear" w:color="auto" w:fill="FFFFFF"/>
        </w:rPr>
        <w:t xml:space="preserve"> Регрессия лассо использует регуляризацию L1, то есть взвешивает ошибки по их абсолютному значению.</w:t>
      </w:r>
    </w:p>
    <w:p w14:paraId="6CF179F5" w14:textId="6E72B0BB" w:rsidR="001F6F87" w:rsidRDefault="001F6F87" w:rsidP="000028C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Вместо того чтобы корректировать сложность модели, компенсируя сложность данных, подобно методам регрессии с высокой дисперсией нейронных сетей и дерева решений, лассо пытается уменьшить сложность данных так, чтобы их можно было обрабатывать простыми методами регрессии, искривляя пространство, на котором они лежат. В этом процессе лассо автоматически помогает устранить или исказить сильно коррелированные и </w:t>
      </w:r>
      <w:r w:rsidRPr="001F6F87">
        <w:rPr>
          <w:rFonts w:ascii="Arial" w:hAnsi="Arial" w:cs="Arial"/>
          <w:color w:val="111111"/>
          <w:shd w:val="clear" w:color="auto" w:fill="FFFFFF"/>
        </w:rPr>
        <w:t>избыточные</w:t>
      </w:r>
      <w:r>
        <w:rPr>
          <w:rFonts w:ascii="Arial" w:hAnsi="Arial" w:cs="Arial"/>
          <w:color w:val="111111"/>
          <w:shd w:val="clear" w:color="auto" w:fill="FFFFFF"/>
        </w:rPr>
        <w:t xml:space="preserve"> функции в методе с низкой дисперсией.</w:t>
      </w:r>
    </w:p>
    <w:p w14:paraId="40F2F131" w14:textId="5375D631" w:rsidR="00AC166A" w:rsidRPr="00231183" w:rsidRDefault="00AC166A" w:rsidP="000028CA">
      <w:pPr>
        <w:rPr>
          <w:rFonts w:ascii="Arial" w:hAnsi="Arial" w:cs="Arial"/>
          <w:color w:val="111111"/>
          <w:shd w:val="clear" w:color="auto" w:fill="FFFFFF"/>
        </w:rPr>
      </w:pPr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RSS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,b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+λ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j=0</m:t>
                </m:r>
              </m:sub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 w:rsidRPr="00231183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5D91929F" w14:textId="61EE4A6C" w:rsidR="001F6F87" w:rsidRPr="00ED7941" w:rsidRDefault="001F6F87" w:rsidP="001F6F87">
      <w:pPr>
        <w:pStyle w:val="3"/>
        <w:rPr>
          <w:u w:val="single"/>
          <w:shd w:val="clear" w:color="auto" w:fill="FFFFFF"/>
        </w:rPr>
      </w:pPr>
      <w:r w:rsidRPr="001F6F87">
        <w:rPr>
          <w:u w:val="single"/>
          <w:shd w:val="clear" w:color="auto" w:fill="FFFFFF"/>
          <w:lang w:val="en-US"/>
        </w:rPr>
        <w:t>Ridge</w:t>
      </w:r>
    </w:p>
    <w:p w14:paraId="0DAA0826" w14:textId="38EDFD95" w:rsidR="001F6F87" w:rsidRDefault="001F6F87" w:rsidP="001F6F87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Гребневая регрессия или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ридж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-регрессия очень похожа на регрессию LASSO в том, что она применяет сжатие. Оба алгоритма хорошо подходят для наборов данных с большим количеством признаков, которые не являются независимыми друг от друга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коллинеарность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). Однако самое большое различие между ними в том, что гребневая регрессия использует регуляризацию L2, то есть ни один из коэффициентов не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становится</w:t>
      </w:r>
      <w:r>
        <w:rPr>
          <w:rFonts w:ascii="Arial" w:hAnsi="Arial" w:cs="Arial"/>
          <w:color w:val="111111"/>
          <w:shd w:val="clear" w:color="auto" w:fill="FFFFFF"/>
        </w:rPr>
        <w:t> нулевым, как это происходит в регрессии LASSO. Вместо этого коэффициенты всё больше приближаются к нулю, но не имеют большого стимула достичь его из-за природы регуляризации L2.</w:t>
      </w:r>
    </w:p>
    <w:p w14:paraId="1D261C5D" w14:textId="3718B79F" w:rsidR="001F6F87" w:rsidRDefault="001F6F87" w:rsidP="001F6F87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Гребневая регрессия лучше подходит в ситуации, когда мы хотим сделать приоритетными большое количество переменных, каждая из которых имеет небольшой эффект. Если в модели требуется учитывать несколько переменных, каждая из которых имеет средний или большой эффект, лучшим выбором будет лассо.</w:t>
      </w:r>
    </w:p>
    <w:p w14:paraId="4A492BD3" w14:textId="0DF03F1C" w:rsidR="00AC166A" w:rsidRPr="00AC166A" w:rsidRDefault="00AC166A" w:rsidP="001F6F87">
      <w:pPr>
        <w:rPr>
          <w:rFonts w:ascii="Arial" w:hAnsi="Arial" w:cs="Arial"/>
          <w:color w:val="111111"/>
          <w:shd w:val="clear" w:color="auto" w:fill="FFFFFF"/>
        </w:rPr>
      </w:pPr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RSS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,b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</m:e>
        </m:nary>
      </m:oMath>
      <w:r w:rsidRPr="00AC166A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14:paraId="0BD44E01" w14:textId="38BD9BBF" w:rsidR="001F6F87" w:rsidRPr="00ED7941" w:rsidRDefault="001F6F87" w:rsidP="001F6F87">
      <w:pPr>
        <w:pStyle w:val="3"/>
        <w:rPr>
          <w:u w:val="single"/>
          <w:shd w:val="clear" w:color="auto" w:fill="FFFFFF"/>
        </w:rPr>
      </w:pPr>
      <w:r w:rsidRPr="001F6F87">
        <w:rPr>
          <w:u w:val="single"/>
          <w:shd w:val="clear" w:color="auto" w:fill="FFFFFF"/>
          <w:lang w:val="en-US"/>
        </w:rPr>
        <w:t>Elastic</w:t>
      </w:r>
    </w:p>
    <w:p w14:paraId="5D0CBFD5" w14:textId="0A15ABCD" w:rsidR="001F6F87" w:rsidRDefault="001F6F87" w:rsidP="001F6F87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ElasticNet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стремится объединить лучшее из гребневой регрессии и регрессии лассо, комбинируя регуляризацию L1 и L2.</w:t>
      </w:r>
    </w:p>
    <w:p w14:paraId="7C6C9044" w14:textId="44F02B89" w:rsidR="00231183" w:rsidRPr="00231183" w:rsidRDefault="00231183" w:rsidP="001F6F87">
      <m:oMath>
        <m:r>
          <w:rPr>
            <w:rFonts w:ascii="Cambria Math" w:hAnsi="Cambria Math" w:cs="Arial"/>
            <w:color w:val="111111"/>
            <w:shd w:val="clear" w:color="auto" w:fill="FFFFFF"/>
            <w:lang w:val="en-US"/>
          </w:rPr>
          <m:t>RSS</m:t>
        </m:r>
        <m:d>
          <m:d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111111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11111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11111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,b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1</m:t>
                </m:r>
              </m:sub>
            </m:sSub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j=0</m:t>
                </m:r>
              </m:sub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hd w:val="clear" w:color="auto" w:fill="FFFFFF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p>
            </m:sSup>
          </m:e>
        </m:nary>
      </m:oMath>
      <w:r w:rsidRPr="00231183">
        <w:rPr>
          <w:rFonts w:eastAsiaTheme="minorEastAsia"/>
          <w:color w:val="111111"/>
          <w:shd w:val="clear" w:color="auto" w:fill="FFFFFF"/>
        </w:rPr>
        <w:t>.</w:t>
      </w:r>
    </w:p>
    <w:p w14:paraId="46B8BC11" w14:textId="7542EB7D" w:rsidR="006B284D" w:rsidRDefault="006B284D" w:rsidP="007B112E">
      <w:pPr>
        <w:pStyle w:val="1"/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</w:pP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</w:rPr>
        <w:t>Обобщённые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 xml:space="preserve"> 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</w:rPr>
        <w:t>аддитивные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 xml:space="preserve"> 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</w:rPr>
        <w:t>модели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 xml:space="preserve"> (generalized additive models).</w:t>
      </w:r>
    </w:p>
    <w:p w14:paraId="235118BE" w14:textId="2107DCB9" w:rsidR="007B112E" w:rsidRPr="00ED7941" w:rsidRDefault="007B112E" w:rsidP="007B112E">
      <w:pPr>
        <w:rPr>
          <w:rFonts w:eastAsiaTheme="minorEastAsia"/>
          <w:color w:val="111111"/>
          <w:shd w:val="clear" w:color="auto" w:fill="FFFFFF"/>
        </w:rPr>
      </w:pPr>
      <w:r>
        <w:t>При</w:t>
      </w:r>
      <w:r w:rsidRPr="007B112E">
        <w:t xml:space="preserve"> </w:t>
      </w:r>
      <w:r>
        <w:t>линейной</w:t>
      </w:r>
      <w:r w:rsidRPr="007B112E">
        <w:t xml:space="preserve"> </w:t>
      </w:r>
      <w:r>
        <w:t xml:space="preserve">регрессии мы ищем </w:t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k</m:t>
            </m:r>
          </m:sub>
        </m:sSub>
      </m:oMath>
      <w:r>
        <w:rPr>
          <w:rFonts w:eastAsiaTheme="minorEastAsia"/>
          <w:color w:val="111111"/>
          <w:shd w:val="clear" w:color="auto" w:fill="FFFFFF"/>
        </w:rPr>
        <w:t xml:space="preserve">. Если взять отдельный член этого уравнения, то он представляет собой линейную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111111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11111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0+b</m:t>
            </m:r>
          </m:e>
          <m:sub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i</m:t>
            </m:r>
          </m:sub>
        </m:sSub>
      </m:oMath>
      <w:r w:rsidR="00A20CD0" w:rsidRPr="00A20CD0">
        <w:rPr>
          <w:rFonts w:eastAsiaTheme="minorEastAsia"/>
          <w:color w:val="111111"/>
          <w:shd w:val="clear" w:color="auto" w:fill="FFFFFF"/>
        </w:rPr>
        <w:t xml:space="preserve">. </w:t>
      </w:r>
      <w:r w:rsidR="00A20CD0">
        <w:rPr>
          <w:rFonts w:eastAsiaTheme="minorEastAsia"/>
          <w:color w:val="111111"/>
          <w:shd w:val="clear" w:color="auto" w:fill="FFFFFF"/>
        </w:rPr>
        <w:t>Однако он может быть и более сложной функцией. Тогда</w:t>
      </w:r>
      <w:r w:rsidR="00A20CD0" w:rsidRPr="00ED7941">
        <w:rPr>
          <w:rFonts w:eastAsiaTheme="minorEastAsia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111111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color w:val="11111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color w:val="11111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k</m:t>
                </m:r>
              </m:sub>
            </m:sSub>
          </m:e>
        </m:d>
      </m:oMath>
      <w:r w:rsidR="009A2E38" w:rsidRPr="00ED7941">
        <w:rPr>
          <w:rFonts w:eastAsiaTheme="minorEastAsia"/>
          <w:color w:val="111111"/>
          <w:shd w:val="clear" w:color="auto" w:fill="FFFFFF"/>
        </w:rPr>
        <w:t>.</w:t>
      </w:r>
    </w:p>
    <w:p w14:paraId="45AB77DB" w14:textId="34F71AFF" w:rsidR="009A2E38" w:rsidRPr="00ED7941" w:rsidRDefault="009A2E38" w:rsidP="007B112E">
      <w:pPr>
        <w:rPr>
          <w:i/>
        </w:rPr>
      </w:pPr>
      <w:r>
        <w:rPr>
          <w:rFonts w:eastAsiaTheme="minorEastAsia"/>
          <w:color w:val="111111"/>
          <w:shd w:val="clear" w:color="auto" w:fill="FFFFFF"/>
        </w:rPr>
        <w:t>Если</w:t>
      </w:r>
      <w:r w:rsidRPr="009A2E38">
        <w:rPr>
          <w:rFonts w:eastAsiaTheme="minorEastAsia"/>
          <w:color w:val="111111"/>
          <w:shd w:val="clear" w:color="auto" w:fill="FFFFFF"/>
        </w:rPr>
        <w:t xml:space="preserve"> </w:t>
      </w:r>
      <w:r>
        <w:rPr>
          <w:rFonts w:eastAsiaTheme="minorEastAsia"/>
          <w:color w:val="111111"/>
          <w:shd w:val="clear" w:color="auto" w:fill="FFFFFF"/>
        </w:rPr>
        <w:t>входящие</w:t>
      </w:r>
      <w:r w:rsidRPr="009A2E38">
        <w:rPr>
          <w:rFonts w:eastAsiaTheme="minorEastAsia"/>
          <w:color w:val="111111"/>
          <w:shd w:val="clear" w:color="auto" w:fill="FFFFFF"/>
        </w:rPr>
        <w:t xml:space="preserve"> </w:t>
      </w:r>
      <w:r>
        <w:rPr>
          <w:rFonts w:eastAsiaTheme="minorEastAsia"/>
          <w:color w:val="111111"/>
          <w:shd w:val="clear" w:color="auto" w:fill="FFFFFF"/>
        </w:rPr>
        <w:t>функции имеют сложную структуру, применяются различные методы сглаживания и понижения ранга.</w:t>
      </w:r>
    </w:p>
    <w:p w14:paraId="153D08BA" w14:textId="18A32B16" w:rsidR="00CA7126" w:rsidRPr="009A2E38" w:rsidRDefault="006B284D" w:rsidP="007B112E">
      <w:pPr>
        <w:pStyle w:val="1"/>
        <w:rPr>
          <w:rFonts w:cstheme="majorHAnsi"/>
          <w:sz w:val="26"/>
          <w:szCs w:val="26"/>
          <w:lang w:val="en-US"/>
        </w:rPr>
      </w:pP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>Partial</w:t>
      </w:r>
      <w:r w:rsidRPr="009A2E38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 xml:space="preserve"> 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>Least</w:t>
      </w:r>
      <w:r w:rsidRPr="009A2E38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 xml:space="preserve"> </w:t>
      </w:r>
      <w:r w:rsidRPr="007B112E">
        <w:rPr>
          <w:rStyle w:val="a4"/>
          <w:rFonts w:cstheme="majorHAnsi"/>
          <w:color w:val="B4C6E7" w:themeColor="accent1" w:themeTint="66"/>
          <w:sz w:val="26"/>
          <w:szCs w:val="26"/>
          <w:shd w:val="clear" w:color="auto" w:fill="FFFFFF"/>
          <w:lang w:val="en-US"/>
        </w:rPr>
        <w:t>Squares</w:t>
      </w:r>
    </w:p>
    <w:sectPr w:rsidR="00CA7126" w:rsidRPr="009A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7D"/>
    <w:rsid w:val="000028CA"/>
    <w:rsid w:val="00016E41"/>
    <w:rsid w:val="00020E7B"/>
    <w:rsid w:val="00072456"/>
    <w:rsid w:val="00166D45"/>
    <w:rsid w:val="00172EEA"/>
    <w:rsid w:val="001F6F87"/>
    <w:rsid w:val="00231183"/>
    <w:rsid w:val="00263CC6"/>
    <w:rsid w:val="002A19F7"/>
    <w:rsid w:val="002D2640"/>
    <w:rsid w:val="002D7BAC"/>
    <w:rsid w:val="0032679D"/>
    <w:rsid w:val="00382B9B"/>
    <w:rsid w:val="003B4EC3"/>
    <w:rsid w:val="003F14AB"/>
    <w:rsid w:val="00434F9C"/>
    <w:rsid w:val="004670A8"/>
    <w:rsid w:val="004C566F"/>
    <w:rsid w:val="004E5B00"/>
    <w:rsid w:val="0054037D"/>
    <w:rsid w:val="00582682"/>
    <w:rsid w:val="00606C80"/>
    <w:rsid w:val="00671AED"/>
    <w:rsid w:val="006A653A"/>
    <w:rsid w:val="006B284D"/>
    <w:rsid w:val="006E49BB"/>
    <w:rsid w:val="006E778B"/>
    <w:rsid w:val="00746768"/>
    <w:rsid w:val="007B112E"/>
    <w:rsid w:val="007C4E37"/>
    <w:rsid w:val="00836D10"/>
    <w:rsid w:val="00874E7A"/>
    <w:rsid w:val="00894C77"/>
    <w:rsid w:val="008B7942"/>
    <w:rsid w:val="008D2A4F"/>
    <w:rsid w:val="009A2E38"/>
    <w:rsid w:val="009B0754"/>
    <w:rsid w:val="00A075CF"/>
    <w:rsid w:val="00A11DA4"/>
    <w:rsid w:val="00A20CD0"/>
    <w:rsid w:val="00A85C43"/>
    <w:rsid w:val="00AA53DC"/>
    <w:rsid w:val="00AA6EFF"/>
    <w:rsid w:val="00AC166A"/>
    <w:rsid w:val="00B539AD"/>
    <w:rsid w:val="00B65AB5"/>
    <w:rsid w:val="00BD6D67"/>
    <w:rsid w:val="00C503E8"/>
    <w:rsid w:val="00CA7126"/>
    <w:rsid w:val="00CF0DE7"/>
    <w:rsid w:val="00E60CEB"/>
    <w:rsid w:val="00E82E1D"/>
    <w:rsid w:val="00EA6FAC"/>
    <w:rsid w:val="00EC0422"/>
    <w:rsid w:val="00EC7E51"/>
    <w:rsid w:val="00ED7941"/>
    <w:rsid w:val="00F21EE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229D"/>
  <w15:chartTrackingRefBased/>
  <w15:docId w15:val="{6F387411-A0F8-4D55-8525-2CC9259A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37D"/>
    <w:rPr>
      <w:color w:val="808080"/>
    </w:rPr>
  </w:style>
  <w:style w:type="character" w:customStyle="1" w:styleId="mjx-char">
    <w:name w:val="mjx-char"/>
    <w:basedOn w:val="a0"/>
    <w:rsid w:val="006B284D"/>
  </w:style>
  <w:style w:type="character" w:customStyle="1" w:styleId="mjxassistivemathml">
    <w:name w:val="mjx_assistive_mathml"/>
    <w:basedOn w:val="a0"/>
    <w:rsid w:val="006B284D"/>
  </w:style>
  <w:style w:type="character" w:styleId="a4">
    <w:name w:val="Emphasis"/>
    <w:basedOn w:val="a0"/>
    <w:uiPriority w:val="20"/>
    <w:qFormat/>
    <w:rsid w:val="006B284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B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2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A1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46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F84DF-3EAF-4FC1-A2C6-D6B40F15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Кобзарь Дмитрий Александрович</dc:creator>
  <cp:keywords/>
  <dc:description/>
  <cp:lastModifiedBy>Кобзарь Дмитрий Александрович</cp:lastModifiedBy>
  <cp:revision>6</cp:revision>
  <dcterms:created xsi:type="dcterms:W3CDTF">2022-01-12T05:36:00Z</dcterms:created>
  <dcterms:modified xsi:type="dcterms:W3CDTF">2022-01-12T11:57:00Z</dcterms:modified>
</cp:coreProperties>
</file>