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PROJET FINAL</w:t>
      </w:r>
    </w:p>
    <w:p>
      <w:pPr>
        <w:jc w:val="center"/>
      </w:pPr>
      <w:r>
        <w:rPr>
          <w:b/>
          <w:sz w:val="32"/>
        </w:rPr>
        <w:t>Mise en place d'un Système d'Information Décisionnel (Data Warehouse)</w:t>
      </w:r>
    </w:p>
    <w:p>
      <w:r>
        <w:br/>
        <w:br/>
        <w:br/>
      </w:r>
    </w:p>
    <w:p>
      <w:pPr>
        <w:jc w:val="center"/>
      </w:pPr>
      <w:r>
        <w:rPr>
          <w:b/>
          <w:sz w:val="28"/>
        </w:rPr>
        <w:t>SAÉ 4 - Bases de données avancées et Informatique Décisionnelle</w:t>
        <w:br/>
        <w:br/>
        <w:br/>
      </w:r>
    </w:p>
    <w:p>
      <w:pPr>
        <w:jc w:val="center"/>
      </w:pPr>
      <w:r>
        <w:rPr>
          <w:b/>
        </w:rPr>
        <w:t>Présenté par :</w:t>
        <w:br/>
      </w:r>
      <w:r>
        <w:t>Kris LOKOUN &amp; Abel THYS</w:t>
        <w:br/>
      </w:r>
      <w:r>
        <w:t>BUT SD S4</w:t>
      </w:r>
    </w:p>
    <w:p>
      <w:r>
        <w:br w:type="page"/>
      </w:r>
    </w:p>
    <w:p>
      <w:pPr>
        <w:pStyle w:val="Heading1"/>
      </w:pPr>
      <w:r>
        <w:t>I. Introduction et Contexte du Projet</w:t>
      </w:r>
    </w:p>
    <w:p>
      <w:r>
        <w:t>Ce rapport détaille la conception, le développement et le déploiement d'un Data Warehouse (DWH) complet dans le cadre de la SAÉ 4. Le projet simule la gestion des données de vente d'une entreprise distribuant des pistes musicales. L'objectif était de consolider les données provenant de deux sources indépendantes pour permettre une analyse décisionnelle robuste.</w:t>
      </w:r>
    </w:p>
    <w:p>
      <w:r>
        <w:t>Ce projet a marqué une évolution technologique majeure par rapport à nos travaux précédents, passant d'un écosystème Oracle à un écosystème entièrement Microsoft (SQL Server, SSIS, SSMS). Nous avons dû intégrer :</w:t>
        <w:br/>
        <w:t>• Une base source Online (magasin en ligne type Chinook).</w:t>
        <w:br/>
        <w:t>• Une base source Magasin physique (initialement issue d'Oracle et migrée vers SQL Server).</w:t>
      </w:r>
    </w:p>
    <w:p>
      <w:pPr>
        <w:pStyle w:val="Heading1"/>
      </w:pPr>
      <w:r>
        <w:t>II. Architecture et Modélisation Décisionnelle</w:t>
      </w:r>
    </w:p>
    <w:p>
      <w:pPr>
        <w:pStyle w:val="Heading2"/>
      </w:pPr>
      <w:r>
        <w:t>1. Architecture globale</w:t>
      </w:r>
    </w:p>
    <w:p>
      <w:r>
        <w:t>Le flux de données suit une architecture classique en BI :</w:t>
        <w:br/>
        <w:t>1. Extraction des données des sources hétérogènes.</w:t>
        <w:br/>
        <w:t>2. Chargement en Staging Area (ODS) pour unifier les formats.</w:t>
        <w:br/>
        <w:t>3. Intégration dans le Data Warehouse (DWH) structuré pour l'analyse OLAP.</w:t>
      </w:r>
    </w:p>
    <w:p>
      <w:pPr>
        <w:pStyle w:val="Heading2"/>
      </w:pPr>
      <w:r>
        <w:t>2. Modèle en Étoile (Star Schema)</w:t>
      </w:r>
    </w:p>
    <w:p>
      <w:r>
        <w:t>Notre DWH repose sur un schéma en étoile très dénormalisé, optimisant les temps de réponse des futures requêtes analytiques. Le cœur du modèle est la table FACT_VENTES qui stocke les métriques quantitatives (Quantité, Prix Unitaire, Total).</w:t>
      </w:r>
    </w:p>
    <w:p>
      <w:r>
        <w:t>Autour gravitent 5 tables de dimensions :</w:t>
      </w:r>
    </w:p>
    <w:p>
      <w:pPr>
        <w:pStyle w:val="ListBullet"/>
      </w:pPr>
      <w:r>
        <w:t>• DIM_CUSTOMER : les clients</w:t>
      </w:r>
    </w:p>
    <w:p>
      <w:pPr>
        <w:pStyle w:val="ListBullet"/>
      </w:pPr>
      <w:r>
        <w:t>• DIM_EMPLOYEE : les vendeurs</w:t>
      </w:r>
    </w:p>
    <w:p>
      <w:pPr>
        <w:pStyle w:val="ListBullet"/>
      </w:pPr>
      <w:r>
        <w:t>• DIM_CHANNEL : les canaux de vente (Online/Store)</w:t>
      </w:r>
    </w:p>
    <w:p>
      <w:pPr>
        <w:pStyle w:val="ListBullet"/>
      </w:pPr>
      <w:r>
        <w:t>• DIM_DATE : l'axe temporel (jour, mois, année, trimestre)</w:t>
      </w:r>
    </w:p>
    <w:p>
      <w:pPr>
        <w:pStyle w:val="ListBullet"/>
      </w:pPr>
      <w:r>
        <w:t>• DIM_TRACK : les pistes musicales vendues (gérant l'historique de prix)</w:t>
      </w:r>
    </w:p>
    <w:p>
      <w:r>
        <w:t>La pierre angulaire de cette modélisation est la rupture avec les clés transactionnelles : chaque dimension dispose de sa propre Clé Technique auto-incrémentée (TK_...) qui remplace la Clé Naturelle (NK_...). Cela garantit que l'intégrité du DWH ne dépend pas des systèmes sources.</w:t>
      </w:r>
    </w:p>
    <w:p>
      <w:pPr>
        <w:pStyle w:val="Heading1"/>
      </w:pPr>
      <w:r>
        <w:t>III. Processus d'Intégration ETL (SSIS)</w:t>
      </w:r>
    </w:p>
    <w:p>
      <w:r>
        <w:t>Le rapatriement et la transformation des données s'effectuent via SQL Server Integration Services (SSIS). Nous avons conçu plus d'une trentaine de packages pour encadrer ce flux.</w:t>
      </w:r>
    </w:p>
    <w:p>
      <w:pPr>
        <w:pStyle w:val="Heading2"/>
      </w:pPr>
      <w:r>
        <w:t>1. Historisation des prix : Le SCD Type 2 (DIM_TRACK)</w:t>
      </w:r>
    </w:p>
    <w:p>
      <w:r>
        <w:t>Un défi technique majeur de cette SAÉ a été la gestion de l'évolution du prix d'une piste musicale dans le temps. Pour cela, nous avons implémenté un Slowly Changing Dimension (SCD) de Type 2.</w:t>
      </w:r>
    </w:p>
    <w:p>
      <w:r>
        <w:t xml:space="preserve">Mécanisme mis en place : </w:t>
        <w:br/>
        <w:t>• Les attributs comme le nom de l'artiste ou l'album sont définis en modifications simples (Attributs de modification).</w:t>
        <w:br/>
        <w:t>• Le prix unitaire (UNIT_PRICE) est un Attribut d'historique. Si le prix change dans la source, SSIS procède à deux actions :</w:t>
        <w:br/>
        <w:t xml:space="preserve">   1) Désactivation de l'ancienne version : le champ ACTIF passe à 0, et la colonne DATE_FIN est alimentée via une Commande OLE DB (avec récupération de GETDATE()).</w:t>
        <w:br/>
        <w:t xml:space="preserve">   2) Insertion de la nouvelle version : une nouvelle ligne apparaît pour la même piste (NK_ID_PISTE), avec le nouveau prix, ACTIF = 1, et une nouvelle DATE_DEBUT.</w:t>
      </w:r>
    </w:p>
    <w:p>
      <w:r>
        <w:t>Cette implémentation permet par exemple de calculer un panier de vente de l'année précédente avec le prix exact qui était appliqué lors de l'achat, évitant toute corruption comptable.</w:t>
      </w:r>
    </w:p>
    <w:p>
      <w:pPr>
        <w:pStyle w:val="Heading2"/>
      </w:pPr>
      <w:r>
        <w:t>2. Alimentation de la Table de Faits (FACT_VENTES)</w:t>
      </w:r>
    </w:p>
    <w:p>
      <w:r>
        <w:t>La table de faits consolide l'ensemble des données. Le package SSIS procède d'abord à la fusion (UNION ALL) des flux Online et Store. Ensuite, 4 composants Lookup succéssifs sont utilisés pour récupérer les Clés Techniques (TK) :</w:t>
      </w:r>
    </w:p>
    <w:p>
      <w:pPr>
        <w:pStyle w:val="ListBullet"/>
      </w:pPr>
      <w:r>
        <w:t>• LKP_CLIENT croise le NK_ID_CLIENT avec DIM_CUSTOMER.</w:t>
      </w:r>
    </w:p>
    <w:p>
      <w:pPr>
        <w:pStyle w:val="ListBullet"/>
      </w:pPr>
      <w:r>
        <w:t>• LKP_PISTE est primordial : il croise le NK_ID_PISTE avec DIM_TRACK en filtrant impérativement sur ACTIF = 1 pour associer la vente à la version actuellement en vigueur du produit.</w:t>
      </w:r>
    </w:p>
    <w:p>
      <w:pPr>
        <w:pStyle w:val="ListBullet"/>
      </w:pPr>
      <w:r>
        <w:t>• LKP_CANAL et LKP_EMPLOYE finalisent la récupération des contextes.</w:t>
      </w:r>
    </w:p>
    <w:p>
      <w:pPr>
        <w:pStyle w:val="Heading2"/>
      </w:pPr>
      <w:r>
        <w:t>3. Orchestration Finale</w:t>
      </w:r>
    </w:p>
    <w:p>
      <w:r>
        <w:t>Le routage global est assuré par un Package Maître (Master_Load_DWH.dtsx). Ce contrôleur :</w:t>
      </w:r>
    </w:p>
    <w:p>
      <w:pPr>
        <w:pStyle w:val="ListBullet"/>
      </w:pPr>
      <w:r>
        <w:t>• Nettoie d'abord les tables cibles (TRUNCATE ou DELETE ciblés).</w:t>
      </w:r>
    </w:p>
    <w:p>
      <w:pPr>
        <w:pStyle w:val="ListBullet"/>
      </w:pPr>
      <w:r>
        <w:t>• Exécute en parallèle les dimensions indépendantes (Customer, Employee, Date) pour gagner en performances.</w:t>
      </w:r>
    </w:p>
    <w:p>
      <w:pPr>
        <w:pStyle w:val="ListBullet"/>
      </w:pPr>
      <w:r>
        <w:t>• Exécute le chargement dimensionnel gérant le SCD2 (Track).</w:t>
      </w:r>
    </w:p>
    <w:p>
      <w:pPr>
        <w:pStyle w:val="ListBullet"/>
      </w:pPr>
      <w:r>
        <w:t>• N'exécute la table de faits (FACT_VENTES) qu'une fois que l'entiereté du référentiel est intégrée (garantie de l'intégrité référentielle FK-PK).</w:t>
      </w:r>
    </w:p>
    <w:p>
      <w:pPr>
        <w:pStyle w:val="Heading1"/>
      </w:pPr>
      <w:r>
        <w:t>IV. Conclusion et Bilan</w:t>
      </w:r>
    </w:p>
    <w:p>
      <w:r>
        <w:t>L'interface vers les décideurs est désormais prête. Ce projet nous a permis de franchir un cap dans l'architecture des systèmes. La conception manuelle d'une historisation SCD2 à travers l'interface SSIS et les requêtes SQL paramétrées fut l'aspect le plus complexe, mais le plus gratifiant une fois fonctionnel et testé avec succès.</w:t>
      </w:r>
    </w:p>
    <w:p>
      <w:r>
        <w:t>Ce Data Warehouse, robuste, propre et tracable, est prêt à héberger des cubes SQL Server Analysis Services (SSAS) ou à être visualisé dans Power BI.</w:t>
      </w:r>
    </w:p>
    <w:p>
      <w:pPr>
        <w:pStyle w:val="Heading2"/>
      </w:pPr>
      <w:r>
        <w:t>Bilan Personnel</w:t>
      </w:r>
    </w:p>
    <w:p>
      <w:r>
        <w:rPr>
          <w:b/>
        </w:rPr>
        <w:t xml:space="preserve">Kris LOKOUN : </w:t>
      </w:r>
      <w:r>
        <w:t>Focus sur la conception SSIS, intégration du SCD Type 2, débogage des flux de données avec les requêtes de test en base, gestion des dates de fin complexes et orchestration multi-packages.</w:t>
      </w:r>
    </w:p>
    <w:p>
      <w:r>
        <w:rPr>
          <w:b/>
        </w:rPr>
        <w:t xml:space="preserve">Abel THYS : </w:t>
      </w:r>
      <w:r>
        <w:t>Focus sur les scripts SQL d'initialisation, la migration syntaxique Oracle/T-SQL, et les vérifications des charges ainsi que la gestion SQL des environnements.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6C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99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