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Выполнил: Коваленко Максим 3группа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Пакет документов по проекту внедрения ИС для ООО «КвикШоп»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Код проекта: QS- 2024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Версия документа: 1.0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Дата создания: 26.05.2024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Статус: На согласовании у Заказчика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Предварительная информация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1.1. Краткая информация о компании (профиль клиента)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ООО «КвикШоп» является розничным онлайн-продавцом электроники и аксессуаров, работающим на территории Воронежа и Воронежской области. Компания закупает товары у российских дистрибьюторов и производителей и реализует их через собственный интернет-магазин и маркетплейсы.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настоящее время в компании работают 18 человек. Основные бизнес-процессы включают: закупки, приемку товара, управление складом, онлайн-продажи, доставку и клиентское обслуживание.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Рост объема заказов выявил проблемы в существующих процессах: использование разрозненных систем (Excel, 1С) приводит к ошибкам в учете товаров, задержкам обработки заказов и снижению удовлетворенности клиентов.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Контактная информация: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Адрес: 394000, г. Воронеж, ул. Кольцовская, д. 55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Телефон: (473) 222-33-44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Контактные лица: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Генеральный директор - Иванов Петр Сергеевич, тел.: 8-900-555-11-22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Финансовый директор - Сидорова Ольга Викторовна, тел.: 8-900-666-33-44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Менеджер по IT - Козлов Алексей Дмитриевич, тел.: 8-900-777-55-66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1.2. Цели проекта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Основными целями проекта автоматизации являются: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Разработка и внедрение информационной системы интернет-магазина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Автоматизация процессов управления заказами и складом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Повышение эффективности работы всех подразделений компании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Обеспечение ведения учета в единой информационной системе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Улучшение качества обслуживания клиентов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1.3. Подразделения и пользователи системы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Отдел закупок (2 чел.)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Отдел продаж (3 чел.)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Складской комплекс (6 чел.)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Служба доставки (2 чел.)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Бухгалтерия (2 чел.)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Маркетинг (2 чел.)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Администрация (2 чел.)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IT-отдел (1 чел.)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Видение выполнения проекта и границы проекта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 рамках проекта развертывание новой системы предполагается осуществить в следующих подразделениях: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Отдел продаж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Отдел маркетинга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Отдел логистики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Отдел закупок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Складской комплекс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Бухгалтерия (в части учета закупок, продаж, поступлений и платежей)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Не рассматривается в границах проекта автоматизация учета основных средств, расчета и начисления заработной платы, управления кадрами.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Количество рабочих мест пользователей - 22.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Отчет об обследовании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3.1. Анализ существующего уровня автоматизации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Список программного обеспечения, используемого компанией на момент обследования: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- 1С:Бухгалтерия 8.3 для ведения бухгалтерского учета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MS Excel для учета заказов, остатков товаров и планирования продаж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Google Sheets для совместной работы с данными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Сайты служб доставки (СДЭК, Boxberry) для оформления доставки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Телефон и email для общения с клиентами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Основные характеристики: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рабочих станций всего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сотрудников IT-отдела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 (сист. Администратор)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ПК, одновременно работающих в сети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Наличие и форма связи с удаленными объектами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VPN-соединение со складом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рабочих станций на удаленном объекте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 (На складе)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Характеристики компьютеров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Соответствуют минимальным требованиям ПО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Операционная система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Используемое программное обеспечение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1С:Бухгалтерия 8.3, MS Excel, Google Sheets, сайты служб доставки (СДЭК, Boxberry)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которые представляется возможным оставить без изменения 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1С:Бухгалтерия 8.3 (для бухгалтерского и налогового учета)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3.2. Общие требования к информационной системе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Основные требования к системе: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Единое информационное пространство для всех подразделений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Разграничение прав доступа в соответствии с должностными обязанностями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Возможность удаленного доступа к системе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Управление товарными запасами в реальном времени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Интеграция с интернет-магазином и маркетплейсами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Автоматизация процессов обработки заказов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Управление взаиморасчетами с поставщиками и клиентами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Формирование управленческой отчетности в различных разрезах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 Интеграция со службами доставки и онлайн-кассами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3.3. Формы документов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Система должна формировать следующие документы: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Счет на оплату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Товарная накладная (ТОРГ-12)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Счет-фактура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Универсальный передаточный документ (УПД)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Задание на сборку заказа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Отчеты по продажам и остаткам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Отчеты по дебиторской и кредиторской задолженности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3.4. Описание системы учета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Учетная политика компании: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Выручка от реализации определяется по моменту отгрузки товаров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Товары оцениваются по себестоимости первых по времени приобретения (ФИФО)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Используется типовой план счетов бухгалтерского учета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Основные используемые счета: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- 41.01 "Товары на складах" (аналитика: Номенклатура, Склад, Партия)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- 62.01 "Расчеты с покупателями" (аналитика: Контрагент, Договор)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- 60.01 "Расчеты с поставщиками" (аналитика: Контрагент, Договор)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- 44.01 "Издержки обращения" (аналитика: Статьи затрат)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3.5. Описание справочников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Примеры структуры кодирования: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Справочник "Клиенты" (CL):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1-й уровень: CL — префикс справочника.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2-й уровень: Тип клиента (ES — интернет-магазин электроники, RT — ритейлер, IN — частное лицо, CP — корпоративный клиент).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3-й уровень: Порядковый номер клиента в системе (5 знаков).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Справочник "Поставщики" (SUP):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1-й уровень: SUP — префикс справочника.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2-й уровень: Тип поставщика (EL — электроника, AC — аксессуары, GD — гаджеты).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3-й уровень: Порядковый номер поставщика (5 знаков).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Справочник "Партнеры" (PT):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1-й уровень: PT — префикс справочника.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2-й уровень: Тип партнера (TC — транспортная компания, PO — почтовый оператор, MP — маркетплейс, FL — курьер-фрилансер).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3-й уровень: Порядковый номер партнера (5 знаков).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Справочник "Договоры" (DG):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1-й уровень: DG — префикс справочника.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2-й уровень: Тип договора (SHP — на доставку, SUP — на поставку, MPL — с маркетплейсом, RNT — на аренду).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3-й уровень: Порядковый номер договора (5 знаков).</w:t>
      </w:r>
    </w:p>
    <w:p w:rsidR="00000000" w:rsidDel="00000000" w:rsidP="00000000" w:rsidRDefault="00000000" w:rsidRPr="00000000" w14:paraId="0000009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Фрагменты справочников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Справочник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Код 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Клиенты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CL_ES_00001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ООО "Ситилинк" (интернет-магазин)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CL_IN_00002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Петров Иван Сергеевич (частное лицо)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Поставщики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SUP_EL_00001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ООО "Электроникс" (электроника)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SUP_AC_00002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ООО "ГаджетПро" (аксессуары)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Партнеры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PT_TC_00001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ООО "СДЭК" (транспортная компания)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PT_MP_00002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ООО "Яндекс.Маркет" (маркетплейс)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Договоры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DG_SHP_00001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Договор на доставку с ООО "СДЭК"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DG_SUP_00002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Договор поставки с ООО "Электроникс"</w:t>
            </w:r>
          </w:p>
        </w:tc>
      </w:tr>
    </w:tbl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3.6. Организационная диаграмма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5940425" cy="288226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3.7. Автоматизируемые бизнес-процессы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Основные бизнес-процессы компании: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1-ЗКП - Закупки товаров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2-ПРД - Продажи товаров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3-СКЛ - Складской учет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4-ДСТ - Доставка товаров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5-ВЗР - Взаиморасчеты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6-ОТЧ - Формирование отчетности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3.8. Описание бизнес-процессов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Бизнес-процесс 2-ПРД "Продажи товаров"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Цель: Обеспечение обработки заказов от клиентов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Участники: Менеджер по продажам, Клиент, Система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Основные этапы: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Получение заказа от клиента через сайт или телефон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Проверка наличия товара на складе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Подтверждение заказа и согласование условий доставки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Формирование счета на оплату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 Контроль оплаты и передача заказа на сборку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Бизнес-процесс 3-СКЛ "Складской учет"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Цель: Обеспечение учета товарных запасов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Участники: Кладовщик, Система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Основные этапы: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1. Приемка товара от поставщиков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Размещение товара на местах хранения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Сборка заказов согласно заданиям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 Отгрузка собранных заказов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5. Проведение инвентаризаций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3.9. Отображение на типовую систему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Для автоматизации деятельности компании рекомендуется использование типовой конфигурации "1С:Управление торговлей" с дополнительной доработкой следующих модулей: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Модуль интеграции с интернет-магазином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Модуль работы с маркетплейсами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Модуль управления доставкой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Модуль формирования отчетности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Требуется интеграция с: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Сайтом интернет-магазина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Платформами маркетплейсов (Wildberries, Ozon)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Службами доставки (СДЭК, Boxberry)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Онлайн-кассой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Системой SMS-оповещений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Настоящий документ содержит предварительные результаты обследования деятельности ООО «КвикШоп» и подлежит согласованию со всеми заинтересованными сторонами.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Бизнес–модель предприятия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Контекстная диаграмма: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439610" cy="306420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610" cy="3064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Диаграмма декомпозиции: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0" distT="0" distL="0" distR="0">
            <wp:extent cx="4414545" cy="341694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545" cy="34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Use-case диаграмма</w:t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76900" cy="65436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Sequence диаграмма</w:t>
      </w:r>
    </w:p>
    <w:p w:rsidR="00000000" w:rsidDel="00000000" w:rsidP="00000000" w:rsidRDefault="00000000" w:rsidRPr="00000000" w14:paraId="0000010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Диаграмма последовательности: "Оформить заказ"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0" distT="0" distL="0" distR="0">
            <wp:extent cx="5658224" cy="36241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224" cy="362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Диаграмма последовательности: "Оплатить заказ"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32814" cy="37638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814" cy="37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Диаграмма последовательности: "Обработать возврат"</w:t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0425" cy="27216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6.Communic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0" distT="0" distL="0" distR="0">
            <wp:extent cx="5940425" cy="195389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Диаграмма классов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0" distT="0" distL="0" distR="0">
            <wp:extent cx="5940425" cy="482387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Диаграмма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0" distR="0">
            <wp:extent cx="5940425" cy="844931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Диаграмма State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155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Диаграмма component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781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Диаграмма deployment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0" distT="0" distL="0" distR="0">
            <wp:extent cx="5940425" cy="1543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