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D97A2B"/>
          <w:sz w:val="36"/>
          <w:szCs w:val="36"/>
        </w:rPr>
        <w:t xml:space="preserve">OPValue+</w:t>
      </w:r>
    </w:p>
    <w:p>
      <w:pPr>
        <w:spacing w:after="600"/>
        <w:jc w:val="center"/>
      </w:pPr>
      <w:r>
        <w:rPr>
          <w:i/>
          <w:iCs/>
          <w:color w:val="606060"/>
          <w:sz w:val="22"/>
          <w:szCs w:val="22"/>
        </w:rPr>
        <w:t xml:space="preserve">Operating Partners</w:t>
      </w:r>
    </w:p>
    <w:p>
      <w:pPr>
        <w:spacing w:after="200"/>
        <w:jc w:val="center"/>
      </w:pPr>
      <w:r>
        <w:rPr>
          <w:b/>
          <w:bCs/>
          <w:color w:val="1A2A4F"/>
          <w:sz w:val="48"/>
          <w:szCs w:val="48"/>
        </w:rPr>
        <w:t xml:space="preserve">Fiches missions</w:t>
      </w:r>
    </w:p>
    <w:p>
      <w:pPr>
        <w:spacing w:after="800"/>
        <w:jc w:val="center"/>
      </w:pPr>
      <w:r>
        <w:rPr>
          <w:color w:val="1A2A4F"/>
          <w:sz w:val="36"/>
          <w:szCs w:val="36"/>
        </w:rPr>
        <w:t xml:space="preserve">Nicolas Bally</w:t>
      </w:r>
    </w:p>
    <w:p>
      <w:pPr>
        <w:spacing w:after="400"/>
        <w:jc w:val="center"/>
      </w:pPr>
      <w:r>
        <w:rPr>
          <w:i/>
          <w:iCs/>
          <w:color w:val="606060"/>
          <w:sz w:val="22"/>
          <w:szCs w:val="22"/>
        </w:rPr>
        <w:t xml:space="preserve">5 missions référencées · Format O.C.A.R.</w:t>
      </w:r>
    </w:p>
    <w:p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Document de travail — à compléter et à enrichir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Profil de l'Operating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Groupes, ETI, PME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tech, Energie, Marine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Expertises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Opérations, Scale-up, M&amp;A, International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nicolas.bally@opvalueplus.com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+41 782 10 13 15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https://www.linkedin.com/in/nicolasbally/</w:t>
            </w:r>
          </w:p>
        </w:tc>
      </w:tr>
    </w:tbl>
    <w:p>
      <w:pPr>
        <w:pStyle w:val="Heading2"/>
        <w:spacing w:after="120" w:before="400"/>
      </w:pPr>
      <w:r>
        <w:rPr>
          <w:b/>
          <w:bCs/>
          <w:color w:val="1A2A4F"/>
          <w:sz w:val="26"/>
          <w:szCs w:val="26"/>
        </w:rPr>
        <w:t xml:space="preserve">Mode d'emploi</w:t>
      </w:r>
    </w:p>
    <w:p>
      <w:pPr>
        <w:pStyle w:val="ListParagraph"/>
        <w:numPr>
          <w:ilvl w:val="0"/>
          <w:numId w:val="2"/>
        </w:numPr>
      </w:pPr>
      <w:r>
        <w:t xml:space="preserve">Chaque mission est décrite au format O.C.A.R. : Objectif, Contexte, Actions, Résultats.</w:t>
      </w:r>
    </w:p>
    <w:p>
      <w:pPr>
        <w:pStyle w:val="ListParagraph"/>
        <w:numPr>
          <w:ilvl w:val="0"/>
          <w:numId w:val="2"/>
        </w:numPr>
      </w:pPr>
      <w:r>
        <w:t xml:space="preserve">Les missions ci-après sont pré-remplies à partir des fiches actuellement publiées sur le site OPValue+ V4 (page Références).</w:t>
      </w:r>
    </w:p>
    <w:p>
      <w:pPr>
        <w:pStyle w:val="ListParagraph"/>
        <w:numPr>
          <w:ilvl w:val="0"/>
          <w:numId w:val="2"/>
        </w:numPr>
      </w:pPr>
      <w:r>
        <w:t xml:space="preserve">Les champs « Nom client (réel) », « Période &amp; durée », « Activité (V3) », « Objectif » et « Résumé » sont à compléter.</w:t>
      </w:r>
    </w:p>
    <w:p>
      <w:pPr>
        <w:pStyle w:val="ListParagraph"/>
        <w:numPr>
          <w:ilvl w:val="0"/>
          <w:numId w:val="2"/>
        </w:numPr>
      </w:pPr>
      <w:r>
        <w:t xml:space="preserve">Les tables de correspondance « Secteurs (V4 ← V3) » et « Macro-activités (V4 ← V3) » plus loin servent de référentiel partagé entre tous les OPs.</w:t>
      </w:r>
    </w:p>
    <w:p>
      <w:pPr>
        <w:pStyle w:val="ListParagraph"/>
        <w:numPr>
          <w:ilvl w:val="0"/>
          <w:numId w:val="2"/>
        </w:numPr>
      </w:pPr>
      <w: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>
      <w:pPr>
        <w:pStyle w:val="ListParagraph"/>
        <w:numPr>
          <w:ilvl w:val="0"/>
          <w:numId w:val="2"/>
        </w:numPr>
      </w:pPr>
      <w:r>
        <w:t xml:space="preserve">Pour ajouter une nouvelle mission : voir la « Mission #0 — Exemple commenté » (style guide), puis recopier le « Modèle vierge » et le compléter.</w:t>
      </w:r>
    </w:p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Secteurs (V4 ← V3)</w:t>
      </w:r>
    </w:p>
    <w:p>
      <w:pPr>
        <w:spacing w:after="100"/>
      </w:pPr>
      <w:r>
        <w:rPr>
          <w:i/>
          <w:iCs/>
        </w:rPr>
        <w:t xml:space="preserve">La V4 a regroupé les contextes utilisés en V3 dans 7 secteurs majeurs. Pour caractériser une mission, choisir le secteur V4 dans la 1ʳᵉ colonne et préciser le sous-secteur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Sous-secteurs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tech, Ingénierie, Industrie (BU/ETI/PME), PME d'innovation, Deeptech industrielle, Drones / Robotique, Énergie, Marine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Logiciels IA, SaaS, IoT / Cloud, IA &amp; Data, Deeptech logicielle, E-commerce / Digital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Medtech, Scale-up / Startup Medtech, Biotech, Healthtech / Digital santé, Pharma / Dispositifs médicaux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 &amp; CHR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Agroalimentaire, Restauration, Catering / Restauration collective, Food Tech, Tourisme / Hospitalité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Services &amp; Conseil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ESN, Conseil orga &amp; IT, Services BtoB / BtoCtoB, Services à la personne (petite enfance), Services aux entreprises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Sociétés d'investissement / Family office, Immobilier, Services financiers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Macro-activités (V4 ← V3)</w:t>
      </w:r>
    </w:p>
    <w:p>
      <w:pPr>
        <w:spacing w:after="100"/>
      </w:pPr>
      <w:r>
        <w:rPr>
          <w:i/>
          <w:iCs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Activités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&amp; Actionnariat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· Actionnariat · Retournement et Gouvernance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Stratégie &amp; Modèle économique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Pivot · Pivot et croissance · Transformation · Diversification · Création de Valeur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Croissance &amp; Scalabilité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Accélération · Pivot et croissance · Déploiement multi-sites · Efficacité commerciale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 to Market US · M&amp;A USA · Business launch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Digitalisation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IA · Business launch · Création de Valeur (innovation produit)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· Retournement · Retournement BU · Restructuring · Transformation filiale · Retournement et cession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Opérations · Transformation (organisation) · Intégration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Discipline Financière · Levées et business development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Transmission &amp; Cession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et cession · Build-up · M&amp;A USA · Intégration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Sommaire des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00"/>
        <w:gridCol w:w="2200"/>
        <w:gridCol w:w="1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Contexte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Grand groupe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industrielle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familiale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deeptech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d'investissement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#1/5 — Confidentiel (Grand groupe)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Grand groupe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Filiales à repositionner stratégiquement, marges dégradées, gestion de crise nécessaire avec impact social.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Repositionnement stratégique, vente, PSE et optimisation filiales, gestion de crise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Croissance CA +25% et EBIT +70%.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#2/5 — Confidentiel (ETI industrielle)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industrielle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Trésorerie tendue, opérations inefficaces, ventes en chute, organisation à reprendre en main.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Cash management, réorganisation opérationnelle, restructuring, redressement de la vente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Cash positif en 6 mois et +70% d'entrée de commandes.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#3/5 — Confidentiel (ETI familiale)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familiale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Pas de KPIs structurés, produits à arbitrer, image à moderniser, opportunité d'acquisition à saisir.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Mise en place de process opérationnels, pilotage KPIs, revue produits, rebranding, acquisition stratégique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Croissance CA +33% et EBIT +92%.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#4/5 — Confidentiel (PME deeptech)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deeptech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Liquidité fragile, go-to-market inefficace, équipe commerciale en sous-régime.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Diagnostic opérationnel, suivi des KPI, management de la vente et revue go-to-market via distribution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Stabilisation liquidité et croissance +35%.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#5/5 — Confidentiel (Société d'investissement)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d'investissement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Stratégie d'acquisition à formaliser, premier deal à concrétiser sous délai contraint.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Définition equity story, identification et rencontre cibles, valorisation PME et négociation prix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Première acquisition sous 1 année.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80" w:before="0"/>
      </w:pPr>
      <w:r>
        <w:rPr>
          <w:b/>
          <w:bCs/>
          <w:color w:val="1A2A4F"/>
          <w:sz w:val="28"/>
          <w:szCs w:val="28"/>
        </w:rPr>
        <w:t xml:space="preserve">Mission #0 — Exemple commenté (cas fictif, ne pas publier)</w:t>
      </w:r>
    </w:p>
    <w:p>
      <w:pPr>
        <w:pBdr>
          <w:bottom w:val="single" w:color="D97A2B" w:sz="6" w:space="1"/>
        </w:pBdr>
        <w:spacing w:after="60"/>
      </w:pPr>
      <w:r>
        <w:rPr>
          <w:i/>
          <w:iCs/>
          <w:color w:val="606060"/>
          <w:sz w:val="18"/>
          <w:szCs w:val="18"/>
        </w:rPr>
        <w:t xml:space="preserve">Fiche-modèle annotée — consignes en italique gris, exemple en noir.</w:t>
      </w:r>
    </w:p>
    <w:p>
      <w:pPr>
        <w:spacing w:after="120" w:before="60"/>
      </w:pPr>
      <w:r>
        <w:rPr>
          <w:i/>
          <w:iCs/>
          <w:color w:val="808080"/>
          <w:sz w:val="20"/>
          <w:szCs w:val="2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Acme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  (vide si pas de logo public — afficher l'icône bâtiment générique)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Industrie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Janvier 2024 → Mars 2025 (14 mois)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BU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phrase. Le résultat visé au démarrage avec un chiffre ou une échéance. Évite « accompagner », « contribuer » — formule un état cible.]</w:t>
      </w:r>
    </w:p>
    <w:p>
      <w:pPr>
        <w:spacing w:after="100"/>
      </w:pPr>
      <w:r>
        <w:t xml:space="preserve">Ramener l'EBITDA d'une BU industrielle à l'équilibre en 12 mois et préparer son intégration au reste du groupe.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à 2 phrases factuelles. Vocabulaire métier piochée dans le référentiel V4. Pas de jargon interne. Cite 3 à 4 difficultés concrètes — pas de généralités.]</w:t>
      </w:r>
    </w:p>
    <w:p>
      <w:pPr>
        <w:spacing w:after="100"/>
      </w:pPr>
      <w:r>
        <w:t xml:space="preserve">BU non rentable depuis 3 trimestres, trésorerie tendue, contrats fournisseurs défavorables et équipes terrain démobilisées. Risque social majeur en cas de plan brutal.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</w:p>
    <w:p>
      <w:pPr>
        <w:pStyle w:val="ListParagraph"/>
        <w:numPr>
          <w:ilvl w:val="0"/>
          <w:numId w:val="2"/>
        </w:numPr>
      </w:pPr>
      <w:r>
        <w:t xml:space="preserve">J'ai pris en main la direction opérationnelle de la BU et installé un comité de pilotage hebdomadaire centré sur 4 KPIs.</w:t>
      </w:r>
    </w:p>
    <w:p>
      <w:pPr>
        <w:pStyle w:val="ListParagraph"/>
        <w:numPr>
          <w:ilvl w:val="0"/>
          <w:numId w:val="2"/>
        </w:numPr>
      </w:pPr>
      <w:r>
        <w:t xml:space="preserve">J'ai renégocié les 5 principaux contrats fournisseurs (−15 % en moyenne).</w:t>
      </w:r>
    </w:p>
    <w:p>
      <w:pPr>
        <w:pStyle w:val="ListParagraph"/>
        <w:numPr>
          <w:ilvl w:val="0"/>
          <w:numId w:val="2"/>
        </w:numPr>
      </w:pPr>
      <w:r>
        <w:t xml:space="preserve">Je suis intervenu directement sur les marges produit avec les chefs de zone.</w:t>
      </w:r>
    </w:p>
    <w:p>
      <w:pPr>
        <w:pStyle w:val="ListParagraph"/>
        <w:numPr>
          <w:ilvl w:val="0"/>
          <w:numId w:val="2"/>
        </w:numPr>
      </w:pPr>
      <w:r>
        <w:t xml:space="preserve">J'ai refondu l'organisation commerciale et redéfini les zones de chasse.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</w:p>
    <w:p>
      <w:pPr>
        <w:spacing w:after="100"/>
      </w:pPr>
      <w:r>
        <w:t xml:space="preserve">EBITDA repassé positif en 11 mois, CA en croissance +8 %, intégration réussie de la BU au sein du groupe sans plan social.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</w:p>
    <w:p>
      <w:pPr>
        <w:spacing w:after="100"/>
      </w:pPr>
      <w:r>
        <w:t xml:space="preserve">Une BU industrielle remise sur les rails en moins d'un an, sans casse sociale, prête à être intégrée.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#6 — [TITRE À COMPLÉTER]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Nicolas Bally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/>
          <w:iCs/>
          <w:color w:val="808080"/>
        </w:rPr>
        <w:t xml:space="preserve">À compléter — environnement, enjeux, points durs au démarrage.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/>
          <w:iCs/>
          <w:color w:val="808080"/>
        </w:rPr>
        <w:t xml:space="preserve">À compléter — chiffrer (CA, EBITDA, délais, %, K€) chaque fois que possible.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Annexe — Rappel du format O.C.A.R.</w:t>
      </w:r>
    </w:p>
    <w:p>
      <w:pPr>
        <w:spacing w:after="100"/>
      </w:pPr>
      <w: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Lettre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Objectif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résultat visé au démarrage : chiffre, échéance, état cible.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Contexte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contexte, les enjeux, les difficultés, les contraintes au démarrage.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 que J'AI fait personnellement (verbes d'action), avec un niveau de responsabilité clair. À puces.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Résultats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Quantifiez : %, K€, M€, délais, parts de marché, EBITDA, NPS… Tout ce qui est mesurable.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Verbes d'action utiles, par grande fonction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Marketing / Commercial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Production / Technique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Direction générale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Définir, Décider, Arbitrer, Négocier, Diversifier, Restructurer, Manager, Mettre en place, Convaincre, Entériner, Représenter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Gestion / Finances / Administration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Personnel / Communication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Informatique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Concevoir, Piloter, Analyser, Programmer, Gérer, Animer, Contrôler, Tester, Harmoniser, Planifier, Implanter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8"/>
        <w:szCs w:val="18"/>
      </w:rPr>
      <w:t xml:space="preserve">OPValue+ — Fiches missions</w:t>
    </w:r>
    <w:r>
      <w:rPr>
        <w:i/>
        <w:iCs/>
        <w:color w:val="808080"/>
        <w:sz w:val="18"/>
        <w:szCs w:val="18"/>
      </w:rPr>
      <w:t xml:space="preserve">	Nicolas Bally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A2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A2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6933583C-05E6-404C-89FC-E38092B75403}"/>
</file>

<file path=customXml/itemProps2.xml><?xml version="1.0" encoding="utf-8"?>
<ds:datastoreItem xmlns:ds="http://schemas.openxmlformats.org/officeDocument/2006/customXml" ds:itemID="{9CA72DD2-D152-46E7-A532-284B5F5DDABB}"/>
</file>

<file path=customXml/itemProps3.xml><?xml version="1.0" encoding="utf-8"?>
<ds:datastoreItem xmlns:ds="http://schemas.openxmlformats.org/officeDocument/2006/customXml" ds:itemID="{5F12E6F7-1AC9-49BF-B5B9-98E6BFE5D19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missions — Nicolas Bally</dc:title>
  <dc:creator>OPValue+ — Fiches missions</dc:creator>
  <dc:description>Template de description des missions au format O.C.A.R.</dc:description>
  <cp:lastModifiedBy>Un-named</cp:lastModifiedBy>
  <cp:revision>1</cp:revision>
  <dcterms:created xsi:type="dcterms:W3CDTF">2026-05-11T08:13:27Z</dcterms:created>
  <dcterms:modified xsi:type="dcterms:W3CDTF">2026-05-11T08:13:27Z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