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oirofbjuogmn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Абонаменти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a" w:val="clear"/>
        <w:spacing w:after="600" w:before="600" w:line="288" w:lineRule="auto"/>
        <w:ind w:right="300"/>
        <w:jc w:val="center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vsw4m0qo5x3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VIP абонамент</w:t>
      </w:r>
    </w:p>
    <w:p w:rsidR="00000000" w:rsidDel="00000000" w:rsidP="00000000" w:rsidRDefault="00000000" w:rsidRPr="00000000" w14:paraId="00000003">
      <w:pPr>
        <w:shd w:fill="f9fafa" w:val="clear"/>
        <w:spacing w:after="600" w:before="600" w:lineRule="auto"/>
        <w:ind w:right="300"/>
        <w:jc w:val="center"/>
        <w:rPr>
          <w:rFonts w:ascii="Montserrat" w:cs="Montserrat" w:eastAsia="Montserrat" w:hAnsi="Montserrat"/>
          <w:b w:val="1"/>
          <w:color w:val="555555"/>
          <w:sz w:val="38"/>
          <w:szCs w:val="3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55555"/>
          <w:sz w:val="38"/>
          <w:szCs w:val="38"/>
          <w:highlight w:val="white"/>
          <w:rtl w:val="0"/>
        </w:rPr>
        <w:t xml:space="preserve">100 лв / месец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="240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Без лимит на доходите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Пасивни доходи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Допълнителни доходи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240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БЕЗ никакъв риск</w:t>
      </w:r>
    </w:p>
    <w:p w:rsidR="00000000" w:rsidDel="00000000" w:rsidP="00000000" w:rsidRDefault="00000000" w:rsidRPr="00000000" w14:paraId="00000008">
      <w:pPr>
        <w:shd w:fill="f9fafa" w:val="clear"/>
        <w:spacing w:after="600" w:before="600" w:line="240" w:lineRule="auto"/>
        <w:ind w:right="300"/>
        <w:jc w:val="center"/>
        <w:rPr>
          <w:color w:val="1155cc"/>
          <w:sz w:val="23"/>
          <w:szCs w:val="23"/>
          <w:highlight w:val="white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Избери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9fafa" w:val="clear"/>
        <w:spacing w:after="600" w:before="1240" w:line="480" w:lineRule="auto"/>
        <w:ind w:right="300"/>
        <w:jc w:val="center"/>
        <w:rPr>
          <w:rFonts w:ascii="Montserrat" w:cs="Montserrat" w:eastAsia="Montserrat" w:hAnsi="Montserrat"/>
          <w:b w:val="1"/>
          <w:color w:val="fffff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20"/>
          <w:szCs w:val="20"/>
          <w:highlight w:val="white"/>
          <w:rtl w:val="0"/>
        </w:rPr>
        <w:t xml:space="preserve">Популярно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a" w:val="clear"/>
        <w:spacing w:after="600" w:before="600" w:line="288" w:lineRule="auto"/>
        <w:ind w:left="300" w:firstLine="0"/>
        <w:jc w:val="center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6jlukbtbfzz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Фитнес абонамент</w:t>
      </w:r>
    </w:p>
    <w:p w:rsidR="00000000" w:rsidDel="00000000" w:rsidP="00000000" w:rsidRDefault="00000000" w:rsidRPr="00000000" w14:paraId="0000000B">
      <w:pPr>
        <w:shd w:fill="f9fafa" w:val="clear"/>
        <w:spacing w:after="600" w:before="600" w:lineRule="auto"/>
        <w:ind w:left="300" w:firstLine="0"/>
        <w:jc w:val="center"/>
        <w:rPr>
          <w:rFonts w:ascii="Montserrat" w:cs="Montserrat" w:eastAsia="Montserrat" w:hAnsi="Montserrat"/>
          <w:b w:val="1"/>
          <w:color w:val="555555"/>
          <w:sz w:val="38"/>
          <w:szCs w:val="3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55555"/>
          <w:sz w:val="38"/>
          <w:szCs w:val="38"/>
          <w:highlight w:val="white"/>
          <w:rtl w:val="0"/>
        </w:rPr>
        <w:t xml:space="preserve">29 лв / месец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="240" w:lineRule="auto"/>
        <w:ind w:left="10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Всички онлайн курсове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10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Без ограничение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240" w:lineRule="auto"/>
        <w:ind w:left="10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Специални отстъпки</w:t>
      </w:r>
    </w:p>
    <w:p w:rsidR="00000000" w:rsidDel="00000000" w:rsidP="00000000" w:rsidRDefault="00000000" w:rsidRPr="00000000" w14:paraId="0000000F">
      <w:pPr>
        <w:shd w:fill="f9fafa" w:val="clear"/>
        <w:spacing w:after="600" w:before="600" w:line="240" w:lineRule="auto"/>
        <w:ind w:left="300" w:firstLine="0"/>
        <w:jc w:val="center"/>
        <w:rPr>
          <w:color w:val="1155cc"/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Избери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loyanslavov.com/membership-account/membership-checkout/?level=1" TargetMode="External"/><Relationship Id="rId7" Type="http://schemas.openxmlformats.org/officeDocument/2006/relationships/hyperlink" Target="https://kaloyanslavov.com/membership-account/membership-checkout/?level=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