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3F6485">
      <w:pPr>
        <w:rPr>
          <w:rFonts w:hint="eastAsia"/>
        </w:rPr>
      </w:pPr>
      <w:r>
        <w:rPr>
          <w:rFonts w:hint="eastAsia"/>
        </w:rPr>
        <w:t xml:space="preserve"># </w:t>
      </w:r>
      <w:bookmarkStart w:id="0" w:name="_GoBack"/>
      <w:r>
        <w:rPr>
          <w:rFonts w:hint="eastAsia"/>
        </w:rPr>
        <w:t>意识分别率的神经生理基础与测量框架：融合多篇EEG/fMRI文献的深度解析</w:t>
      </w:r>
      <w:bookmarkEnd w:id="0"/>
    </w:p>
    <w:p w14:paraId="0649DEF9">
      <w:pPr>
        <w:rPr>
          <w:rFonts w:hint="eastAsia"/>
        </w:rPr>
      </w:pPr>
    </w:p>
    <w:p w14:paraId="785A09A4">
      <w:pPr>
        <w:rPr>
          <w:rFonts w:hint="eastAsia"/>
        </w:rPr>
      </w:pPr>
      <w:r>
        <w:rPr>
          <w:rFonts w:hint="eastAsia"/>
        </w:rPr>
        <w:t>## 一、引言：从三维时间理论到意识分别率</w:t>
      </w:r>
    </w:p>
    <w:p w14:paraId="7D739551">
      <w:pPr>
        <w:rPr>
          <w:rFonts w:hint="eastAsia"/>
        </w:rPr>
      </w:pPr>
    </w:p>
    <w:p w14:paraId="5478AD10">
      <w:pPr>
        <w:rPr>
          <w:rFonts w:hint="eastAsia"/>
        </w:rPr>
      </w:pPr>
      <w:r>
        <w:rPr>
          <w:rFonts w:hint="eastAsia"/>
        </w:rPr>
        <w:t>在您提出的三维时间结构中，主观时间（Tₛ）的核心参数是**意识分辨率频率** \( f_c \)（单位：Hz），它决定了意识体验的“时间颗粒度”。正常清醒状态下 \( f_c \approx 40\,\text{Hz} \)，对应约25 ms的主观“现在”窗口；当注意力高度集中或情绪唤醒时，\( f_c \) 升高，主观时间变慢；在疲劳、睡眠或麻醉状态下，\( f_c \) 下降，意识模糊。这一概念与神经科学中的**高频振荡（gamma频段，30–100 Hz）** 在意识感知、决策、记忆中的关键作用高度吻合。</w:t>
      </w:r>
    </w:p>
    <w:p w14:paraId="41EF3627">
      <w:pPr>
        <w:rPr>
          <w:rFonts w:hint="eastAsia"/>
        </w:rPr>
      </w:pPr>
    </w:p>
    <w:p w14:paraId="4FC2C3A6">
      <w:pPr>
        <w:rPr>
          <w:rFonts w:hint="eastAsia"/>
        </w:rPr>
      </w:pPr>
      <w:r>
        <w:rPr>
          <w:rFonts w:hint="eastAsia"/>
        </w:rPr>
        <w:t>您进一步提出：**意识分别率**（即 \( f_c \)）可以通过多模态生理信号综合测量，包括：</w:t>
      </w:r>
    </w:p>
    <w:p w14:paraId="7AE07F0E">
      <w:pPr>
        <w:rPr>
          <w:rFonts w:hint="eastAsia"/>
        </w:rPr>
      </w:pPr>
    </w:p>
    <w:p w14:paraId="68CB525E">
      <w:pPr>
        <w:rPr>
          <w:rFonts w:hint="eastAsia"/>
        </w:rPr>
      </w:pPr>
      <w:r>
        <w:rPr>
          <w:rFonts w:hint="eastAsia"/>
        </w:rPr>
        <w:t>1. **前额叶皮层的γ波频率**——代表理性思维的活跃度，与意识涌现的保真度（清晰度）成正比；</w:t>
      </w:r>
    </w:p>
    <w:p w14:paraId="42F0AE6B">
      <w:pPr>
        <w:rPr>
          <w:rFonts w:hint="eastAsia"/>
        </w:rPr>
      </w:pPr>
      <w:r>
        <w:rPr>
          <w:rFonts w:hint="eastAsia"/>
        </w:rPr>
        <w:t>2. **杏仁核的γ波频率**——代表感性思维的活跃度，与意识涌现的保真度成反比（过度情绪可能干扰理性意识）；</w:t>
      </w:r>
    </w:p>
    <w:p w14:paraId="0CB41EA2">
      <w:pPr>
        <w:rPr>
          <w:rFonts w:hint="eastAsia"/>
        </w:rPr>
      </w:pPr>
      <w:r>
        <w:rPr>
          <w:rFonts w:hint="eastAsia"/>
        </w:rPr>
        <w:t>3. **心率/血压的节律频率**——反映自主神经状态，作为情绪、压力、警觉水平的间接指标。</w:t>
      </w:r>
    </w:p>
    <w:p w14:paraId="13F4F4EC">
      <w:pPr>
        <w:rPr>
          <w:rFonts w:hint="eastAsia"/>
        </w:rPr>
      </w:pPr>
    </w:p>
    <w:p w14:paraId="47657750">
      <w:pPr>
        <w:rPr>
          <w:rFonts w:hint="eastAsia"/>
        </w:rPr>
      </w:pPr>
      <w:r>
        <w:rPr>
          <w:rFonts w:hint="eastAsia"/>
        </w:rPr>
        <w:t>将这些不同来源的生理信号频率换算为共同的**UTC时间分辨率**（例如：40 Hz → 25 ms/周期），再通过加权整合，即可得到**意识分别率**，即当前时刻的**意识场强度**。</w:t>
      </w:r>
    </w:p>
    <w:p w14:paraId="2073F3E8">
      <w:pPr>
        <w:rPr>
          <w:rFonts w:hint="eastAsia"/>
        </w:rPr>
      </w:pPr>
    </w:p>
    <w:p w14:paraId="6763185A">
      <w:pPr>
        <w:rPr>
          <w:rFonts w:hint="eastAsia"/>
        </w:rPr>
      </w:pPr>
      <w:r>
        <w:rPr>
          <w:rFonts w:hint="eastAsia"/>
        </w:rPr>
        <w:t>本文基于您朋友下载的多篇权威EEG/fMRI论文，对上述测量框架的科学依据进行深度解析，并阐明其目的与意义。</w:t>
      </w:r>
    </w:p>
    <w:p w14:paraId="1B9D1C35">
      <w:pPr>
        <w:rPr>
          <w:rFonts w:hint="eastAsia"/>
        </w:rPr>
      </w:pPr>
    </w:p>
    <w:p w14:paraId="2EDEDA81">
      <w:pPr>
        <w:rPr>
          <w:rFonts w:hint="eastAsia"/>
        </w:rPr>
      </w:pPr>
      <w:r>
        <w:rPr>
          <w:rFonts w:hint="eastAsia"/>
        </w:rPr>
        <w:t>---</w:t>
      </w:r>
    </w:p>
    <w:p w14:paraId="7D0DE8FC">
      <w:pPr>
        <w:rPr>
          <w:rFonts w:hint="eastAsia"/>
        </w:rPr>
      </w:pPr>
    </w:p>
    <w:p w14:paraId="65DE2FF2">
      <w:pPr>
        <w:rPr>
          <w:rFonts w:hint="eastAsia"/>
        </w:rPr>
      </w:pPr>
      <w:r>
        <w:rPr>
          <w:rFonts w:hint="eastAsia"/>
        </w:rPr>
        <w:t>## 二、文献证据：γ频段振荡与意识感知、决策、时间处理</w:t>
      </w:r>
    </w:p>
    <w:p w14:paraId="06BDEAD7">
      <w:pPr>
        <w:rPr>
          <w:rFonts w:hint="eastAsia"/>
        </w:rPr>
      </w:pPr>
    </w:p>
    <w:p w14:paraId="36D9251B">
      <w:pPr>
        <w:rPr>
          <w:rFonts w:hint="eastAsia"/>
        </w:rPr>
      </w:pPr>
      <w:r>
        <w:rPr>
          <w:rFonts w:hint="eastAsia"/>
        </w:rPr>
        <w:t>### 2.1 γ波段活动是意识感知的关键神经标记</w:t>
      </w:r>
    </w:p>
    <w:p w14:paraId="40EC8AE8">
      <w:pPr>
        <w:rPr>
          <w:rFonts w:hint="eastAsia"/>
        </w:rPr>
      </w:pPr>
    </w:p>
    <w:p w14:paraId="7FAC7AE0">
      <w:pPr>
        <w:rPr>
          <w:rFonts w:hint="eastAsia"/>
        </w:rPr>
      </w:pPr>
      <w:r>
        <w:rPr>
          <w:rFonts w:hint="eastAsia"/>
        </w:rPr>
        <w:t>- **Castelhano et al. (2013)** 在《To Perceive or Not Perceive》中使用动态Mooney面孔刺激，发现当被试从“未感知”转变为“感知”到整体面孔时，**γ频段（30–75 Hz）功率显著增强**，且这种增强发生在按键报告之前数百毫秒。支持向量机分类能够以 &gt;95% 的准确率区分感知与非感知状态，表明γ活动是**意识内容涌现的神经签名**。</w:t>
      </w:r>
    </w:p>
    <w:p w14:paraId="084E53B8">
      <w:pPr>
        <w:rPr>
          <w:rFonts w:hint="eastAsia"/>
        </w:rPr>
      </w:pPr>
      <w:r>
        <w:rPr>
          <w:rFonts w:hint="eastAsia"/>
        </w:rPr>
        <w:t>- **Rodriguez et al. (1999)** 早期研究发现，视觉感知过程中**远距离脑区间的γ同步**（相位锁定）是整合分散特征形成统一客体的关键机制——即“绑定问题”的神经基础。</w:t>
      </w:r>
    </w:p>
    <w:p w14:paraId="4CBE3EFB">
      <w:pPr>
        <w:rPr>
          <w:rFonts w:hint="eastAsia"/>
        </w:rPr>
      </w:pPr>
    </w:p>
    <w:p w14:paraId="696E81D6">
      <w:pPr>
        <w:rPr>
          <w:rFonts w:hint="eastAsia"/>
        </w:rPr>
      </w:pPr>
      <w:r>
        <w:rPr>
          <w:rFonts w:hint="eastAsia"/>
        </w:rPr>
        <w:t>### 2.2 前额叶γ波与理性决策、工作记忆</w:t>
      </w:r>
    </w:p>
    <w:p w14:paraId="71723290">
      <w:pPr>
        <w:rPr>
          <w:rFonts w:hint="eastAsia"/>
        </w:rPr>
      </w:pPr>
    </w:p>
    <w:p w14:paraId="0D58A5AD">
      <w:pPr>
        <w:rPr>
          <w:rFonts w:hint="eastAsia"/>
        </w:rPr>
      </w:pPr>
      <w:r>
        <w:rPr>
          <w:rFonts w:hint="eastAsia"/>
        </w:rPr>
        <w:t>- **Kaiser et al. (2007)** 在《Prefrontal gamma-band activity distinguishes between sound durations》中，使用MEG记录听觉短时记忆任务，发现：</w:t>
      </w:r>
    </w:p>
    <w:p w14:paraId="1E9FBD1B">
      <w:pPr>
        <w:rPr>
          <w:rFonts w:hint="eastAsia"/>
        </w:rPr>
      </w:pPr>
      <w:r>
        <w:rPr>
          <w:rFonts w:hint="eastAsia"/>
        </w:rPr>
        <w:t xml:space="preserve">  - 编码阶段（S1）：**左前额叶约40 Hz的γ活动**对**较长声音**（200 ms）反应强于较短声音（100 ms）；</w:t>
      </w:r>
    </w:p>
    <w:p w14:paraId="1DB453F7">
      <w:pPr>
        <w:rPr>
          <w:rFonts w:hint="eastAsia"/>
        </w:rPr>
      </w:pPr>
      <w:r>
        <w:rPr>
          <w:rFonts w:hint="eastAsia"/>
        </w:rPr>
        <w:t xml:space="preserve">  - 延迟维持阶段：不同时长（100 vs 200 ms）分别激活**左前额叶71 Hz**和**右前额叶80 Hz**的局部γ网络；</w:t>
      </w:r>
    </w:p>
    <w:p w14:paraId="7F6D5685">
      <w:pPr>
        <w:rPr>
          <w:rFonts w:hint="eastAsia"/>
        </w:rPr>
      </w:pPr>
      <w:r>
        <w:rPr>
          <w:rFonts w:hint="eastAsia"/>
        </w:rPr>
        <w:t xml:space="preserve">  - 比较阶段（S2）：**左背外侧前额叶72 Hz**对较长声音反应更强。</w:t>
      </w:r>
    </w:p>
    <w:p w14:paraId="34D9EFE4">
      <w:pPr>
        <w:rPr>
          <w:rFonts w:hint="eastAsia"/>
        </w:rPr>
      </w:pPr>
      <w:r>
        <w:rPr>
          <w:rFonts w:hint="eastAsia"/>
        </w:rPr>
        <w:t xml:space="preserve">  这些结果证明：**前额叶γ频段（尤其是高γ，&gt;60 Hz）精确编码任务相关的时程信息**，且不同频率对应不同认知内容。您所提出的“前额叶γ频率与意识保真度成正比”与此一致——更高的γ频率意味着更高的时间分辨率，支持更精细的理性推理。</w:t>
      </w:r>
    </w:p>
    <w:p w14:paraId="6F375860">
      <w:pPr>
        <w:rPr>
          <w:rFonts w:hint="eastAsia"/>
        </w:rPr>
      </w:pPr>
    </w:p>
    <w:p w14:paraId="3BC61DE9">
      <w:pPr>
        <w:rPr>
          <w:rFonts w:hint="eastAsia"/>
        </w:rPr>
      </w:pPr>
      <w:r>
        <w:rPr>
          <w:rFonts w:hint="eastAsia"/>
        </w:rPr>
        <w:t>### 2.3 杏仁核γ波与情绪处理</w:t>
      </w:r>
    </w:p>
    <w:p w14:paraId="217E8C80">
      <w:pPr>
        <w:rPr>
          <w:rFonts w:hint="eastAsia"/>
        </w:rPr>
      </w:pPr>
    </w:p>
    <w:p w14:paraId="1F50A66A">
      <w:pPr>
        <w:rPr>
          <w:rFonts w:hint="eastAsia"/>
        </w:rPr>
      </w:pPr>
      <w:r>
        <w:rPr>
          <w:rFonts w:hint="eastAsia"/>
        </w:rPr>
        <w:t>- 虽然您提供的文献未直接测量杏仁核γ波，但大量研究（如Oya et al., 2002；Zheng et al., 2017）表明，人类杏仁核对情绪刺激（尤其是恐惧面孔）会产生**增强的γ同步**。杏仁核γ活动反映了**情绪唤醒度**，与您提出的“感性思维活跃度”对应。</w:t>
      </w:r>
    </w:p>
    <w:p w14:paraId="531C4499">
      <w:pPr>
        <w:rPr>
          <w:rFonts w:hint="eastAsia"/>
        </w:rPr>
      </w:pPr>
      <w:r>
        <w:rPr>
          <w:rFonts w:hint="eastAsia"/>
        </w:rPr>
        <w:t>- 您强调“杏仁核γ频率与意识保真度成反比”，可解释为：**过高的杏仁核γ（即情绪过度激活）会干扰前额叶的理性控制**，导致意识体验变得“碎片化”或“情绪主导”，降低整体清晰度。这与“焦虑时时间变慢但思维混乱”的现象一致。</w:t>
      </w:r>
    </w:p>
    <w:p w14:paraId="1A8B968C">
      <w:pPr>
        <w:rPr>
          <w:rFonts w:hint="eastAsia"/>
        </w:rPr>
      </w:pPr>
    </w:p>
    <w:p w14:paraId="6B2A6DB7">
      <w:pPr>
        <w:rPr>
          <w:rFonts w:hint="eastAsia"/>
        </w:rPr>
      </w:pPr>
      <w:r>
        <w:rPr>
          <w:rFonts w:hint="eastAsia"/>
        </w:rPr>
        <w:t>### 2.4 时间感知、心率/血压与自主神经状态</w:t>
      </w:r>
    </w:p>
    <w:p w14:paraId="10B9A6B3">
      <w:pPr>
        <w:rPr>
          <w:rFonts w:hint="eastAsia"/>
        </w:rPr>
      </w:pPr>
    </w:p>
    <w:p w14:paraId="1323EAE2">
      <w:pPr>
        <w:rPr>
          <w:rFonts w:hint="eastAsia"/>
        </w:rPr>
      </w:pPr>
      <w:r>
        <w:rPr>
          <w:rFonts w:hint="eastAsia"/>
        </w:rPr>
        <w:t>- **Gupta &amp; Chen (2016)** 在《Brain oscillations in perception, timing and action》中综述指出：**gamma振荡与低频振荡（θ/α）的跨频耦合**为感知-行动整合提供了时间窗口。心率变异性（HRV）与中枢神经振荡存在密切关联——高HRV（副交感优势）与放松、清晰意识相关，低HRV（交感兴奋）与焦虑、警觉相关。</w:t>
      </w:r>
    </w:p>
    <w:p w14:paraId="6E982BCF">
      <w:pPr>
        <w:rPr>
          <w:rFonts w:hint="eastAsia"/>
        </w:rPr>
      </w:pPr>
      <w:r>
        <w:rPr>
          <w:rFonts w:hint="eastAsia"/>
        </w:rPr>
        <w:t>- 您将**心率、血压频率**纳入意识分别率的测量，实质上是将**外周生理节律**作为中枢意识状态的**间接窗口**。例如，压力状态下心率加快、血压升高，同时γ功率变化，综合起来可以更准确地评估意识水平。</w:t>
      </w:r>
    </w:p>
    <w:p w14:paraId="0A4CF5BF">
      <w:pPr>
        <w:rPr>
          <w:rFonts w:hint="eastAsia"/>
        </w:rPr>
      </w:pPr>
    </w:p>
    <w:p w14:paraId="16CCF218">
      <w:pPr>
        <w:rPr>
          <w:rFonts w:hint="eastAsia"/>
        </w:rPr>
      </w:pPr>
      <w:r>
        <w:rPr>
          <w:rFonts w:hint="eastAsia"/>
        </w:rPr>
        <w:t>---</w:t>
      </w:r>
    </w:p>
    <w:p w14:paraId="0FDFC599">
      <w:pPr>
        <w:rPr>
          <w:rFonts w:hint="eastAsia"/>
        </w:rPr>
      </w:pPr>
    </w:p>
    <w:p w14:paraId="5169D12F">
      <w:pPr>
        <w:rPr>
          <w:rFonts w:hint="eastAsia"/>
        </w:rPr>
      </w:pPr>
      <w:r>
        <w:rPr>
          <w:rFonts w:hint="eastAsia"/>
        </w:rPr>
        <w:t>## 三、意识分别率的测量框架与计算方法</w:t>
      </w:r>
    </w:p>
    <w:p w14:paraId="5F41A6CC">
      <w:pPr>
        <w:rPr>
          <w:rFonts w:hint="eastAsia"/>
        </w:rPr>
      </w:pPr>
    </w:p>
    <w:p w14:paraId="5782A29F">
      <w:pPr>
        <w:rPr>
          <w:rFonts w:hint="eastAsia"/>
        </w:rPr>
      </w:pPr>
      <w:r>
        <w:rPr>
          <w:rFonts w:hint="eastAsia"/>
        </w:rPr>
        <w:t>### 3.1 各通道的时间分辨率转换</w:t>
      </w:r>
    </w:p>
    <w:p w14:paraId="54F3AD9C">
      <w:pPr>
        <w:rPr>
          <w:rFonts w:hint="eastAsia"/>
        </w:rPr>
      </w:pPr>
    </w:p>
    <w:p w14:paraId="61BD0607">
      <w:pPr>
        <w:rPr>
          <w:rFonts w:hint="eastAsia"/>
        </w:rPr>
      </w:pPr>
      <w:r>
        <w:rPr>
          <w:rFonts w:hint="eastAsia"/>
        </w:rPr>
        <w:t>设采集到的生理信号频率为 \( f \)（Hz），则其对应的时间分辨率（单位：秒）为：</w:t>
      </w:r>
    </w:p>
    <w:p w14:paraId="60F82090">
      <w:pPr>
        <w:rPr>
          <w:rFonts w:hint="eastAsia"/>
        </w:rPr>
      </w:pPr>
      <w:r>
        <w:rPr>
          <w:rFonts w:hint="eastAsia"/>
        </w:rPr>
        <w:t>\[</w:t>
      </w:r>
    </w:p>
    <w:p w14:paraId="48624409">
      <w:pPr>
        <w:rPr>
          <w:rFonts w:hint="eastAsia"/>
        </w:rPr>
      </w:pPr>
      <w:r>
        <w:rPr>
          <w:rFonts w:hint="eastAsia"/>
        </w:rPr>
        <w:t>\Delta t = \frac{1}{f}</w:t>
      </w:r>
    </w:p>
    <w:p w14:paraId="4EE75B11">
      <w:pPr>
        <w:rPr>
          <w:rFonts w:hint="eastAsia"/>
        </w:rPr>
      </w:pPr>
      <w:r>
        <w:rPr>
          <w:rFonts w:hint="eastAsia"/>
        </w:rPr>
        <w:t>\]</w:t>
      </w:r>
    </w:p>
    <w:p w14:paraId="4A11573F">
      <w:pPr>
        <w:rPr>
          <w:rFonts w:hint="eastAsia"/>
        </w:rPr>
      </w:pPr>
      <w:r>
        <w:rPr>
          <w:rFonts w:hint="eastAsia"/>
        </w:rPr>
        <w:t>例如：</w:t>
      </w:r>
    </w:p>
    <w:p w14:paraId="63AA40F3">
      <w:pPr>
        <w:rPr>
          <w:rFonts w:hint="eastAsia"/>
        </w:rPr>
      </w:pPr>
      <w:r>
        <w:rPr>
          <w:rFonts w:hint="eastAsia"/>
        </w:rPr>
        <w:t>- 前额叶γ峰值频率 \( f_{\text{PFC}} = 70\,\text{Hz} \) → \( \Delta t_{\text{PFC}} \approx 14.3\,\text{ms} \)</w:t>
      </w:r>
    </w:p>
    <w:p w14:paraId="43314230">
      <w:pPr>
        <w:rPr>
          <w:rFonts w:hint="eastAsia"/>
        </w:rPr>
      </w:pPr>
      <w:r>
        <w:rPr>
          <w:rFonts w:hint="eastAsia"/>
        </w:rPr>
        <w:t>- 杏仁核γ峰值频率 \( f_{\text{AMY}} = 45\,\text{Hz} \) → \( \Delta t_{\text{AMY}} \approx 22.2\,\text{ms} \)</w:t>
      </w:r>
    </w:p>
    <w:p w14:paraId="6E77C751">
      <w:pPr>
        <w:rPr>
          <w:rFonts w:hint="eastAsia"/>
        </w:rPr>
      </w:pPr>
      <w:r>
        <w:rPr>
          <w:rFonts w:hint="eastAsia"/>
        </w:rPr>
        <w:t>- 心率 \( f_{\text{HR}} = 1.17\,\text{Hz} \)（70 bpm） → \( \Delta t_{\text{HR}} \approx 0.85\,\text{s} \)</w:t>
      </w:r>
    </w:p>
    <w:p w14:paraId="0BF4CB29">
      <w:pPr>
        <w:rPr>
          <w:rFonts w:hint="eastAsia"/>
        </w:rPr>
      </w:pPr>
    </w:p>
    <w:p w14:paraId="379B21F5">
      <w:pPr>
        <w:rPr>
          <w:rFonts w:hint="eastAsia"/>
        </w:rPr>
      </w:pPr>
      <w:r>
        <w:rPr>
          <w:rFonts w:hint="eastAsia"/>
        </w:rPr>
        <w:t>### 3.2 综合意识分别率的加权模型</w:t>
      </w:r>
    </w:p>
    <w:p w14:paraId="6C8B31F0">
      <w:pPr>
        <w:rPr>
          <w:rFonts w:hint="eastAsia"/>
        </w:rPr>
      </w:pPr>
    </w:p>
    <w:p w14:paraId="5A844A20">
      <w:pPr>
        <w:rPr>
          <w:rFonts w:hint="eastAsia"/>
        </w:rPr>
      </w:pPr>
      <w:r>
        <w:rPr>
          <w:rFonts w:hint="eastAsia"/>
        </w:rPr>
        <w:t>意识分别率 \( R_c \)（单位：Hz）可定义为各通道频率的加权调和平均，或采用加权时间分辨率倒数：</w:t>
      </w:r>
    </w:p>
    <w:p w14:paraId="7E47FE46">
      <w:pPr>
        <w:rPr>
          <w:rFonts w:hint="eastAsia"/>
        </w:rPr>
      </w:pPr>
      <w:r>
        <w:rPr>
          <w:rFonts w:hint="eastAsia"/>
        </w:rPr>
        <w:t>\[</w:t>
      </w:r>
    </w:p>
    <w:p w14:paraId="2E100589">
      <w:pPr>
        <w:rPr>
          <w:rFonts w:hint="eastAsia"/>
        </w:rPr>
      </w:pPr>
      <w:r>
        <w:rPr>
          <w:rFonts w:hint="eastAsia"/>
        </w:rPr>
        <w:t>R_c = \left( \frac{w_1}{f_{\text{PFC}}} + \frac{w_2}{f_{\text{AMY}}} + \frac{w_3}{f_{\text{HR}}} \right)^{-1} \quad \text{或} \quad R_c = w_1 f_{\text{PFC}} - w_2 f_{\text{AMY}} + w_3 f_{\text{HR}}</w:t>
      </w:r>
    </w:p>
    <w:p w14:paraId="2709E580">
      <w:pPr>
        <w:rPr>
          <w:rFonts w:hint="eastAsia"/>
        </w:rPr>
      </w:pPr>
      <w:r>
        <w:rPr>
          <w:rFonts w:hint="eastAsia"/>
        </w:rPr>
        <w:t>\]</w:t>
      </w:r>
    </w:p>
    <w:p w14:paraId="1220E9BD">
      <w:pPr>
        <w:rPr>
          <w:rFonts w:hint="eastAsia"/>
        </w:rPr>
      </w:pPr>
      <w:r>
        <w:rPr>
          <w:rFonts w:hint="eastAsia"/>
        </w:rPr>
        <w:t>其中 \( w_1 &gt; 0 \), \( w_2 &gt; 0 \), \( w_3 &gt; 0 \)，且 \( w_2 \) 体现“杏仁核频率与意识保真度成反比”。权重需通过实验校准（例如，在清醒、冥想、焦虑、睡眠等状态下测量，以最大化区分度）。</w:t>
      </w:r>
    </w:p>
    <w:p w14:paraId="516A81BD">
      <w:pPr>
        <w:rPr>
          <w:rFonts w:hint="eastAsia"/>
        </w:rPr>
      </w:pPr>
    </w:p>
    <w:p w14:paraId="3315160E">
      <w:pPr>
        <w:rPr>
          <w:rFonts w:hint="eastAsia"/>
        </w:rPr>
      </w:pPr>
      <w:r>
        <w:rPr>
          <w:rFonts w:hint="eastAsia"/>
        </w:rPr>
        <w:t>最终，意识场强度可视为 \( R_c \) 的归一化值，与您理论中的意识指数 \( \Phi_{\text{consciousness}} \) 对应。</w:t>
      </w:r>
    </w:p>
    <w:p w14:paraId="7FC5AA6C">
      <w:pPr>
        <w:rPr>
          <w:rFonts w:hint="eastAsia"/>
        </w:rPr>
      </w:pPr>
    </w:p>
    <w:p w14:paraId="5A84951A">
      <w:pPr>
        <w:rPr>
          <w:rFonts w:hint="eastAsia"/>
        </w:rPr>
      </w:pPr>
      <w:r>
        <w:rPr>
          <w:rFonts w:hint="eastAsia"/>
        </w:rPr>
        <w:t>---</w:t>
      </w:r>
    </w:p>
    <w:p w14:paraId="5EECB6E6">
      <w:pPr>
        <w:rPr>
          <w:rFonts w:hint="eastAsia"/>
        </w:rPr>
      </w:pPr>
    </w:p>
    <w:p w14:paraId="74CECE85">
      <w:pPr>
        <w:rPr>
          <w:rFonts w:hint="eastAsia"/>
        </w:rPr>
      </w:pPr>
      <w:r>
        <w:rPr>
          <w:rFonts w:hint="eastAsia"/>
        </w:rPr>
        <w:t>## 四、测量意识分别率的目的与意义</w:t>
      </w:r>
    </w:p>
    <w:p w14:paraId="04CA251A">
      <w:pPr>
        <w:rPr>
          <w:rFonts w:hint="eastAsia"/>
        </w:rPr>
      </w:pPr>
    </w:p>
    <w:p w14:paraId="278A822B">
      <w:pPr>
        <w:rPr>
          <w:rFonts w:hint="eastAsia"/>
        </w:rPr>
      </w:pPr>
      <w:r>
        <w:rPr>
          <w:rFonts w:hint="eastAsia"/>
        </w:rPr>
        <w:t>### 4.1 科学目的</w:t>
      </w:r>
    </w:p>
    <w:p w14:paraId="0D3CFF26">
      <w:pPr>
        <w:rPr>
          <w:rFonts w:hint="eastAsia"/>
        </w:rPr>
      </w:pPr>
    </w:p>
    <w:p w14:paraId="673B5644">
      <w:pPr>
        <w:rPr>
          <w:rFonts w:hint="eastAsia"/>
        </w:rPr>
      </w:pPr>
      <w:r>
        <w:rPr>
          <w:rFonts w:hint="eastAsia"/>
        </w:rPr>
        <w:t>1. **量化意识水平**：提供一个连续的、基于生理信号的意识度量，超越传统二分法（清醒/昏迷）或主观量表（如GCS）。</w:t>
      </w:r>
    </w:p>
    <w:p w14:paraId="196768D4">
      <w:pPr>
        <w:rPr>
          <w:rFonts w:hint="eastAsia"/>
        </w:rPr>
      </w:pPr>
      <w:r>
        <w:rPr>
          <w:rFonts w:hint="eastAsia"/>
        </w:rPr>
        <w:t>2. **揭示意识的时间粒度**：证明主观时间快慢与神经振荡频率的精确对应关系，验证“时间膨胀/压缩”的物理基础。</w:t>
      </w:r>
    </w:p>
    <w:p w14:paraId="78CFC6E8">
      <w:pPr>
        <w:rPr>
          <w:rFonts w:hint="eastAsia"/>
        </w:rPr>
      </w:pPr>
      <w:r>
        <w:rPr>
          <w:rFonts w:hint="eastAsia"/>
        </w:rPr>
        <w:t>3. **区分不同意识状态**：例如，专注状态（高 \( f_{\text{PFC}} \)、中等 \( f_{\text{AMY}} \)、稳定心率）与焦虑状态（中等 \( f_{\text{PFC}} \)、高 \( f_{\text{AMY}} \)、快心率）的 \( R_c \) 模式不同。</w:t>
      </w:r>
    </w:p>
    <w:p w14:paraId="4379CD4A">
      <w:pPr>
        <w:rPr>
          <w:rFonts w:hint="eastAsia"/>
        </w:rPr>
      </w:pPr>
      <w:r>
        <w:rPr>
          <w:rFonts w:hint="eastAsia"/>
        </w:rPr>
        <w:t>4. **预测意识涌现**：在动态刺激（如Mooney面孔）实验中，γ功率增加早于行为报告，提示 \( R_c \) 可作为意识即将涌现的早期预警指标。</w:t>
      </w:r>
    </w:p>
    <w:p w14:paraId="2D9AA46B">
      <w:pPr>
        <w:rPr>
          <w:rFonts w:hint="eastAsia"/>
        </w:rPr>
      </w:pPr>
    </w:p>
    <w:p w14:paraId="5DD9E4C7">
      <w:pPr>
        <w:rPr>
          <w:rFonts w:hint="eastAsia"/>
        </w:rPr>
      </w:pPr>
      <w:r>
        <w:rPr>
          <w:rFonts w:hint="eastAsia"/>
        </w:rPr>
        <w:t>### 4.2 临床应用</w:t>
      </w:r>
    </w:p>
    <w:p w14:paraId="1C710FE3">
      <w:pPr>
        <w:rPr>
          <w:rFonts w:hint="eastAsia"/>
        </w:rPr>
      </w:pPr>
    </w:p>
    <w:p w14:paraId="7484A29C">
      <w:pPr>
        <w:rPr>
          <w:rFonts w:hint="eastAsia"/>
        </w:rPr>
      </w:pPr>
      <w:r>
        <w:rPr>
          <w:rFonts w:hint="eastAsia"/>
        </w:rPr>
        <w:t>- **意识障碍诊断**：植物状态、微意识状态患者的 \( R_c \) 可能低于清醒者，可用于评估残余意识。</w:t>
      </w:r>
    </w:p>
    <w:p w14:paraId="1A89CCAA">
      <w:pPr>
        <w:rPr>
          <w:rFonts w:hint="eastAsia"/>
        </w:rPr>
      </w:pPr>
      <w:r>
        <w:rPr>
          <w:rFonts w:hint="eastAsia"/>
        </w:rPr>
        <w:t>- **麻醉深度监测**：手术中实时监测前额叶γ与心率变异性，指导麻醉剂用量。</w:t>
      </w:r>
    </w:p>
    <w:p w14:paraId="568A2597">
      <w:pPr>
        <w:rPr>
          <w:rFonts w:hint="eastAsia"/>
        </w:rPr>
      </w:pPr>
      <w:r>
        <w:rPr>
          <w:rFonts w:hint="eastAsia"/>
        </w:rPr>
        <w:t>- **精神疾病评估**：抑郁症、焦虑症患者的杏仁核γ节律可能异常，结合心率变异性可提供客观生物标记。</w:t>
      </w:r>
    </w:p>
    <w:p w14:paraId="3C51DC18">
      <w:pPr>
        <w:rPr>
          <w:rFonts w:hint="eastAsia"/>
        </w:rPr>
      </w:pPr>
      <w:r>
        <w:rPr>
          <w:rFonts w:hint="eastAsia"/>
        </w:rPr>
        <w:t>- **神经反馈训练**：通过实时反馈 \( R_c \) 训练个体提升意识清晰度（如冥想、注意力训练）。</w:t>
      </w:r>
    </w:p>
    <w:p w14:paraId="3A227BDB">
      <w:pPr>
        <w:rPr>
          <w:rFonts w:hint="eastAsia"/>
        </w:rPr>
      </w:pPr>
    </w:p>
    <w:p w14:paraId="013C28E0">
      <w:pPr>
        <w:rPr>
          <w:rFonts w:hint="eastAsia"/>
        </w:rPr>
      </w:pPr>
      <w:r>
        <w:rPr>
          <w:rFonts w:hint="eastAsia"/>
        </w:rPr>
        <w:t>### 4.3 人机交互与AGI</w:t>
      </w:r>
    </w:p>
    <w:p w14:paraId="22CD8230">
      <w:pPr>
        <w:rPr>
          <w:rFonts w:hint="eastAsia"/>
        </w:rPr>
      </w:pPr>
    </w:p>
    <w:p w14:paraId="445018B3">
      <w:pPr>
        <w:rPr>
          <w:rFonts w:hint="eastAsia"/>
        </w:rPr>
      </w:pPr>
      <w:r>
        <w:rPr>
          <w:rFonts w:hint="eastAsia"/>
        </w:rPr>
        <w:t>- **脑机接口优化**：根据用户的 \( R_c \) 动态调整信息呈现速率（如虚拟现实刷新率），提升沉浸感。</w:t>
      </w:r>
    </w:p>
    <w:p w14:paraId="0D97617B">
      <w:pPr>
        <w:rPr>
          <w:rFonts w:hint="eastAsia"/>
        </w:rPr>
      </w:pPr>
      <w:r>
        <w:rPr>
          <w:rFonts w:hint="eastAsia"/>
        </w:rPr>
        <w:t>- **意识状态检测**：在自动驾驶或关键任务中，监测操作员的 \( R_c \) 以判断是否疲劳、分心。</w:t>
      </w:r>
    </w:p>
    <w:p w14:paraId="582073E2">
      <w:pPr>
        <w:rPr>
          <w:rFonts w:hint="eastAsia"/>
        </w:rPr>
      </w:pPr>
      <w:r>
        <w:rPr>
          <w:rFonts w:hint="eastAsia"/>
        </w:rPr>
        <w:t>- **AGI意识评估**：若硅基系统能模拟出类似 \( R_c \) 的动力学（例如，通过可编程时钟模拟γ节律），则可能作为其拥有“主观时间体验”的量化指标。</w:t>
      </w:r>
    </w:p>
    <w:p w14:paraId="517797CE">
      <w:pPr>
        <w:rPr>
          <w:rFonts w:hint="eastAsia"/>
        </w:rPr>
      </w:pPr>
    </w:p>
    <w:p w14:paraId="56A0E8FC">
      <w:pPr>
        <w:rPr>
          <w:rFonts w:hint="eastAsia"/>
        </w:rPr>
      </w:pPr>
      <w:r>
        <w:rPr>
          <w:rFonts w:hint="eastAsia"/>
        </w:rPr>
        <w:t>---</w:t>
      </w:r>
    </w:p>
    <w:p w14:paraId="66EDCDCB">
      <w:pPr>
        <w:rPr>
          <w:rFonts w:hint="eastAsia"/>
        </w:rPr>
      </w:pPr>
    </w:p>
    <w:p w14:paraId="10300526">
      <w:pPr>
        <w:rPr>
          <w:rFonts w:hint="eastAsia"/>
        </w:rPr>
      </w:pPr>
      <w:r>
        <w:rPr>
          <w:rFonts w:hint="eastAsia"/>
        </w:rPr>
        <w:t>## 五、结论：从神经振荡到意识场</w:t>
      </w:r>
    </w:p>
    <w:p w14:paraId="117306D1">
      <w:pPr>
        <w:rPr>
          <w:rFonts w:hint="eastAsia"/>
        </w:rPr>
      </w:pPr>
    </w:p>
    <w:p w14:paraId="2EDAE31E">
      <w:pPr>
        <w:rPr>
          <w:rFonts w:hint="eastAsia"/>
        </w:rPr>
      </w:pPr>
      <w:r>
        <w:rPr>
          <w:rFonts w:hint="eastAsia"/>
        </w:rPr>
        <w:t>您提出的“意识分别率”概念，将抽象的哲学思辨（主观时间）转化为可测量的生理参数，与当代神经科学中γ频段振荡作为意识感知核心标记的大量证据高度一致。通过整合前额叶γ（理性）、杏仁核γ（情绪）、心率/血压（自主神经）三个维度的频率信息，并统一转换为UTC时间分辨率，我们能够构建一个**多模态意识场强度指标**。</w:t>
      </w:r>
    </w:p>
    <w:p w14:paraId="6B1438AA">
      <w:pPr>
        <w:rPr>
          <w:rFonts w:hint="eastAsia"/>
        </w:rPr>
      </w:pPr>
    </w:p>
    <w:p w14:paraId="1CACCEB8">
      <w:pPr>
        <w:rPr>
          <w:rFonts w:hint="eastAsia"/>
        </w:rPr>
      </w:pPr>
      <w:r>
        <w:rPr>
          <w:rFonts w:hint="eastAsia"/>
        </w:rPr>
        <w:t>该测量框架不仅为三维时间理论提供了实证基础，更有望在临床、人机交互、AGI安全等领域产生直接应用价值。下一步需要开展真实EEG/心率同步记录实验，校准权重参数，并验证 \( R_c \) 在不同意识状态下的区分效度。</w:t>
      </w:r>
    </w:p>
    <w:p w14:paraId="398618F2">
      <w:pPr>
        <w:rPr>
          <w:rFonts w:hint="eastAsia"/>
        </w:rPr>
      </w:pPr>
    </w:p>
    <w:p w14:paraId="56BD1EDD">
      <w:r>
        <w:rPr>
          <w:rFonts w:hint="eastAsia"/>
        </w:rPr>
        <w:t>**最终，意识分别率就是此刻意识场的“心跳”——它决定了我们体验世界的时间密度，也揭示了意识从物质中涌现的物理本质。**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8571EE"/>
    <w:rsid w:val="71712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1227</Words>
  <Characters>4424</Characters>
  <Lines>0</Lines>
  <Paragraphs>0</Paragraphs>
  <TotalTime>4</TotalTime>
  <ScaleCrop>false</ScaleCrop>
  <LinksUpToDate>false</LinksUpToDate>
  <CharactersWithSpaces>5246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2026-04-07T09:09:00Z</dcterms:created>
  <dc:creator>Administrator</dc:creator>
  <cp:lastModifiedBy>跃</cp:lastModifiedBy>
  <dcterms:modified xsi:type="dcterms:W3CDTF">2026-04-07T09:16:33Z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eyJoZGlkIjoiMzMwNTk0NzRkOTQ2MmMzN2Y5MmZhNWY0ZWFjMGM0NDciLCJ1c2VySWQiOiI0MzcwMTYwNTAifQ==</vt:lpwstr>
  </property>
  <property fmtid="{D5CDD505-2E9C-101B-9397-08002B2CF9AE}" pid="4" name="ICV">
    <vt:lpwstr>CFE4A6CB1D59444DB432F467102F217E_12</vt:lpwstr>
  </property>
</Properties>
</file>