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AstroVenture primarily aims to ease the astronomical journey for all astro-enthusiasts out there. We understand that the majority loses passion over this fascinating field just because of the lack of a guided track to follow. On this website, we tried to aggregate many track roads to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enjoy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the ‘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astrobliss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’. Check out which track suits you the best and yup, don’t forget to check our blogs too. Time to wander through the cosmos!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