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Calibri" w:hAnsi="Calibri"/>
          <w:b/>
          <w:color w:val="1A376C"/>
          <w:sz w:val="56"/>
        </w:rPr>
        <w:t>WEB AUDIT REPORT</w:t>
      </w:r>
    </w:p>
    <w:p>
      <w:pPr>
        <w:jc w:val="center"/>
      </w:pPr>
      <w:r>
        <w:rPr>
          <w:rFonts w:ascii="Calibri" w:hAnsi="Calibri"/>
          <w:b/>
          <w:color w:val="215BA6"/>
          <w:sz w:val="36"/>
        </w:rPr>
        <w:t>ecoleglobale.com</w:t>
      </w:r>
    </w:p>
    <w:p>
      <w:pPr>
        <w:spacing w:before="80" w:after="80"/>
        <w:jc w:val="center"/>
      </w:pPr>
      <w:r>
        <w:rPr>
          <w:rFonts w:ascii="Calibri" w:hAnsi="Calibri"/>
          <w:i/>
          <w:color w:val="888888"/>
          <w:sz w:val="18"/>
        </w:rPr>
        <w:t>Date: March 22, 2026   |   Audited by: Claude Code   |   Stack: WordPress + Elementor + Rank Math SEO + NitroPack CDN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Overall Audit Score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0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SEO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 / 10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Performance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 / 10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Accessibility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 / 10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Security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 / 10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Content &amp; UX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7 / 10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Crawlability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8 / 10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</w:tbl>
    <w:p>
      <w:pPr>
        <w:spacing w:after="40"/>
      </w:pP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1.  SEO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87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Page Title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"No. 1 Girls Boarding school in Dehradun | Admissions 2026-27" — 56 chars, keyword-rich, within optimal range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Meta Description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Unconfirmed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Not detectable in source output. Verify it is explicitly set in Rank Math for every page (140–160 chars).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Canonical Tag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Unconfirmed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Not visible in page source. Add &lt;link rel='canonical'&gt; to prevent duplicate indexing from URL params.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Open Graph Tags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Missing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OG title/description/image found. Social shares on Facebook, LinkedIn, WhatsApp will render as bare links.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Twitter Card Tags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Missing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Twitter Card meta tags. Links shared on X/Twitter will lack image previews.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Schema / Structured Data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Missing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EducationalOrganization or LocalBusiness JSON-LD. Missed rich snippet (address, phone) in Google SERP.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Sitemap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Proper sitemap index with 4 child sitemaps (posts, pages, categories, authors) via Rank Math.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robots.txt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Too Permissive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Only Allow: / — no Disallow for /wp-admin/ or /wp-login.php. Exposes admin URLs to scrapers.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Heading Hierarchy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Unclear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Full H1/H2/H3 structure not verifiable from source. Ensure single H1 per page, logical H2 &gt; H3 nesting.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Keyword Usage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"Girls Boarding School", "Dehradun", "Admissions" present in the title tag.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Stale Pages — SEO Freshness Risk</w:t>
      </w:r>
    </w:p>
    <w:p>
      <w:pPr>
        <w:spacing w:before="40" w:after="60"/>
      </w:pPr>
      <w:r>
        <w:rPr>
          <w:rFonts w:ascii="Calibri" w:hAnsi="Calibri"/>
          <w:b w:val="0"/>
          <w:i/>
          <w:color w:val="121212"/>
          <w:sz w:val="20"/>
        </w:rPr>
        <w:t>Pages with very old last-modified dates signal outdated content to crawlers and hurt freshness scores: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1984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Last Modified</w:t>
            </w:r>
          </w:p>
        </w:tc>
        <w:tc>
          <w:tcPr>
            <w:tcW w:type="dxa" w:w="1417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Age</w:t>
            </w:r>
          </w:p>
        </w:tc>
        <w:tc>
          <w:tcPr>
            <w:tcW w:type="dxa" w:w="3402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/sitemap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2020-03-07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 yrs</w:t>
            </w:r>
          </w:p>
        </w:tc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Update or redirect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/ecole-globale-school-review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2021-02-23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 yrs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Refresh content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/privacy-policy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3+ yrs</w:t>
            </w:r>
          </w:p>
        </w:tc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Update for DPDP Act 2023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/terms-conditions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3+ yrs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Review &amp; refresh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/refund-cancellation-policy</w:t>
            </w:r>
          </w:p>
        </w:tc>
        <w:tc>
          <w:tcPr>
            <w:tcW w:type="dxa" w:w="19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3+ yrs</w:t>
            </w:r>
          </w:p>
        </w:tc>
        <w:tc>
          <w:tcPr>
            <w:tcW w:type="dxa" w:w="340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Review &amp; refresh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Recommended: Open Graph + Twitter Card Meta Tags</w:t>
      </w:r>
    </w:p>
    <w:p>
      <w:pPr>
        <w:spacing w:before="80" w:after="120"/>
        <w:ind w:left="283"/>
        <w:shd w:val="clear" w:color="auto" w:fill="EFEFEF"/>
      </w:pPr>
      <w:r>
        <w:rPr>
          <w:rFonts w:ascii="Courier New" w:hAnsi="Courier New"/>
          <w:color w:val="2C2C2C"/>
          <w:sz w:val="17"/>
        </w:rPr>
        <w:t>&lt;meta property="og:title"       content="No. 1 Girls Boarding School in Dehradun | Ecole Globale"&gt;</w:t>
        <w:br/>
        <w:t>&lt;meta property="og:description" content="India's premier girls boarding school. Admissions open 2026-27."&gt;</w:t>
        <w:br/>
        <w:t>&lt;meta property="og:image"       content="https://www.ecoleglobale.com/og-image.jpg"&gt;</w:t>
        <w:br/>
        <w:t>&lt;meta property="og:url"         content="https://www.ecoleglobale.com"&gt;</w:t>
        <w:br/>
        <w:t>&lt;meta property="og:type"        content="website"&gt;</w:t>
        <w:br/>
        <w:t>&lt;meta name="twitter:card"       content="summary_large_image"&gt;</w:t>
      </w: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Recommended: EducationalOrganization Schema (JSON-LD)</w:t>
      </w:r>
    </w:p>
    <w:p>
      <w:pPr>
        <w:spacing w:before="80" w:after="120"/>
        <w:ind w:left="283"/>
        <w:shd w:val="clear" w:color="auto" w:fill="EFEFEF"/>
      </w:pPr>
      <w:r>
        <w:rPr>
          <w:rFonts w:ascii="Courier New" w:hAnsi="Courier New"/>
          <w:color w:val="2C2C2C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"EducationalOrganization",</w:t>
        <w:br/>
        <w:t xml:space="preserve">  "name": "Ecole Globale International Girls School",</w:t>
        <w:br/>
        <w:t xml:space="preserve">  "url": "https://www.ecoleglobale.com",</w:t>
        <w:br/>
        <w:t xml:space="preserve">  "logo": "https://www.ecoleglobale.com/logo.png",</w:t>
        <w:br/>
        <w:t xml:space="preserve">  "address": {</w:t>
        <w:br/>
        <w:t xml:space="preserve">    "@type": "PostalAddress",</w:t>
        <w:br/>
        <w:t xml:space="preserve">    "addressLocality": "Dehradun",</w:t>
        <w:br/>
        <w:t xml:space="preserve">    "addressRegion": "Uttarakhand",</w:t>
        <w:br/>
        <w:t xml:space="preserve">    "addressCountry": "IN"</w:t>
        <w:br/>
        <w:t xml:space="preserve">  },</w:t>
        <w:br/>
        <w:t xml:space="preserve">  "telephone": "+91-XXXXXXXXXX",</w:t>
        <w:br/>
        <w:t xml:space="preserve">  "sameAs": [</w:t>
        <w:br/>
        <w:t xml:space="preserve">    "https://www.facebook.com/ecoleglobale",</w:t>
        <w:br/>
        <w:t xml:space="preserve">    "https://www.instagram.com/ecoleglobale"</w:t>
        <w:br/>
        <w:t xml:space="preserve">  ]</w:t>
        <w:br/>
        <w:t>}</w:t>
        <w:br/>
        <w:t>&lt;/script&gt;</w:t>
      </w: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2.  Performance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87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CDN / Caching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NitroPack active — resource preloading, critical CSS extraction, and a web worker for asset optimisation.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Font Loading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Heavy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Chivo + Poppins loaded in 9+ weights each via Google Fonts and inline @font-face. Load only 3–4 weights.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Render-Blocking JS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Risk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Multiple scripts in &lt;head&gt;. Ensure all non-critical scripts use defer or async attributes.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Image Lazy Loading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Unconfirmed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explicit loading='lazy' on images detected. Essential for a media-heavy school website.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Core Web Vitals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Risk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Heavy inline CSS + large JS payload likely impacts LCP (Largest Contentful Paint) and TBT.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Legacy IE Code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Unnecessary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IE fallback polyfills found. IE has &lt;0.5% market share — remove to reduce bundle size.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Core Web Vitals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0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252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Likely Status</w:t>
            </w:r>
          </w:p>
        </w:tc>
      </w:tr>
      <w:tr>
        <w:tc>
          <w:tcPr>
            <w:tcW w:type="dxa" w:w="39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LCP — Largest Contentful Paint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&lt; 2.5 s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At risk — heavy font and JS payload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CLS — Cumulative Layout Shift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&lt; 0.1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Unknown — verify with PageSpeed Insights</w:t>
            </w:r>
          </w:p>
        </w:tc>
      </w:tr>
      <w:tr>
        <w:tc>
          <w:tcPr>
            <w:tcW w:type="dxa" w:w="39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INP — Interaction to Next Paint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&lt; 200 ms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At risk — render-blocking scripts in &lt;head&gt;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Font Optimisation — Fix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21212"/>
          <w:sz w:val="20"/>
        </w:rPr>
        <w:t>Load only the weights you actually use. Estimated saving: 100–200 KB per page view.</w:t>
      </w:r>
    </w:p>
    <w:p>
      <w:pPr>
        <w:spacing w:before="80" w:after="120"/>
        <w:ind w:left="283"/>
        <w:shd w:val="clear" w:color="auto" w:fill="EFEFEF"/>
      </w:pPr>
      <w:r>
        <w:rPr>
          <w:rFonts w:ascii="Courier New" w:hAnsi="Courier New"/>
          <w:color w:val="2C2C2C"/>
          <w:sz w:val="17"/>
        </w:rPr>
        <w:t>&lt;!-- Replace all @font-face / Google Fonts imports with this single line --&gt;</w:t>
        <w:br/>
        <w:t>&lt;link rel="preconnect" href="https://fonts.googleapis.com"&gt;</w:t>
        <w:br/>
        <w:t>&lt;link rel="preconnect" href="https://fonts.gstatic.com" crossorigin&gt;</w:t>
        <w:br/>
        <w:t>&lt;link href="https://fonts.googleapis.com/css2?family=Poppins:wght@400;600;700</w:t>
        <w:br/>
        <w:t xml:space="preserve">      &amp;family=Chivo:wght@400;700&amp;display=swap" rel="stylesheet"&gt;</w:t>
      </w: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Image Lazy Loading — Fix</w:t>
      </w:r>
    </w:p>
    <w:p>
      <w:pPr>
        <w:spacing w:before="80" w:after="120"/>
        <w:ind w:left="283"/>
        <w:shd w:val="clear" w:color="auto" w:fill="EFEFEF"/>
      </w:pPr>
      <w:r>
        <w:rPr>
          <w:rFonts w:ascii="Courier New" w:hAnsi="Courier New"/>
          <w:color w:val="2C2C2C"/>
          <w:sz w:val="17"/>
        </w:rPr>
        <w:t>&lt;img src="campus.jpg" alt="Ecole Globale campus Dehradun" loading="lazy" width="800" height="500"&gt;</w:t>
      </w: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3.  Accessibility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87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ARIA Labels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Minimal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Limited ARIA attribute usage. Add aria-label / aria-describedby on interactive elements.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Screen Reader Support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Present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.screen-reader-text CSS class defined — baseline visually-hidden text support exists.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Form Labels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Enquiry form present but &lt;label for='...'&gt; associations not confirmable from minified source.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Image Alt Text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Cannot confirm all images carry descriptive alt attributes. Run WAVE or axe to find missing alts.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Color Contrast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CSS rules exist but contrast ratios require rendered-page testing (WCAG AA requires 4.5:1).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Keyboard Navigation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Tab order and visible focus indicators must be manually verified.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Semantic HTML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Partial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Structural elements present; full audit requires rendered DOM inspection via DevTools.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Calibri" w:hAnsi="Calibri"/>
          <w:b w:val="0"/>
          <w:i/>
          <w:color w:val="B86000"/>
          <w:sz w:val="20"/>
        </w:rPr>
        <w:t xml:space="preserve">  Run WAVE (wave.webaim.org) or axe DevTools for a full automated accessibility report.</w:t>
      </w: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4.  Security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2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87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 / SSL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type="dxa" w:w="532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Site loads over HTTPS with a valid SSL certificate.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robots.txt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Weak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Only Allow: /. No Disallow for /wp-login.php or /wp-admin/. Exposes admin paths to bots.</w:t>
            </w:r>
          </w:p>
        </w:tc>
      </w:tr>
      <w:tr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Content-Security-Policy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type="dxa" w:w="532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CSP header not detected. A CSP prevents XSS and data-injection attacks.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X-Frame-Options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Required to block clickjacking attacks (SAMEORIGIN recommended).</w:t>
            </w:r>
          </w:p>
        </w:tc>
      </w:tr>
      <w:tr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HSTS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type="dxa" w:w="532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 Strict Transport Security header not confirmed. Prevents protocol downgrade attacks.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X-Content-Type-Options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Prevents MIME-type sniffing. Set to nosniff.</w:t>
            </w:r>
          </w:p>
        </w:tc>
      </w:tr>
      <w:tr>
        <w:tc>
          <w:tcPr>
            <w:tcW w:type="dxa" w:w="272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Referrer-Policy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type="dxa" w:w="532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Controls how much referrer info is sent to external sites.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Recommended robots.txt</w:t>
      </w:r>
    </w:p>
    <w:p>
      <w:pPr>
        <w:spacing w:before="80" w:after="120"/>
        <w:ind w:left="283"/>
        <w:shd w:val="clear" w:color="auto" w:fill="EFEFEF"/>
      </w:pPr>
      <w:r>
        <w:rPr>
          <w:rFonts w:ascii="Courier New" w:hAnsi="Courier New"/>
          <w:color w:val="2C2C2C"/>
          <w:sz w:val="17"/>
        </w:rPr>
        <w:t>User-agent: *</w:t>
        <w:br/>
        <w:t>Allow: /</w:t>
        <w:br/>
        <w:br/>
        <w:t>Disallow: /wp-login.php</w:t>
        <w:br/>
        <w:t>Disallow: /wp-admin/</w:t>
        <w:br/>
        <w:t>Allow:    /wp-admin/admin-ajax.php</w:t>
        <w:br/>
        <w:br/>
        <w:t>Sitemap: https://www.ecoleglobale.com/sitemap_index.xml</w:t>
      </w: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Recommended Security Headers (add via .htaccess or CDN)</w:t>
      </w:r>
    </w:p>
    <w:p>
      <w:pPr>
        <w:spacing w:before="80" w:after="120"/>
        <w:ind w:left="283"/>
        <w:shd w:val="clear" w:color="auto" w:fill="EFEFEF"/>
      </w:pPr>
      <w:r>
        <w:rPr>
          <w:rFonts w:ascii="Courier New" w:hAnsi="Courier New"/>
          <w:color w:val="2C2C2C"/>
          <w:sz w:val="17"/>
        </w:rPr>
        <w:t>X-Frame-Options: SAMEORIGIN</w:t>
        <w:br/>
        <w:t>X-Content-Type-Options: nosniff</w:t>
        <w:br/>
        <w:t>Referrer-Policy: strict-origin-when-cross-origin</w:t>
        <w:br/>
        <w:t>Permissions-Policy: geolocation=(), microphone=(), camera=()</w:t>
        <w:br/>
        <w:t>Strict-Transport-Security: max-age=31536000; includeSubDomains; preload</w:t>
      </w: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5.  Content &amp; UX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87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Navigation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Present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Standard school nav: Home, About, Academics, Admissions, Activities, Contact.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Above-fold CTA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Review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'Admissions 2026-27' in title is good. Ensure a prominent, visible CTA button exists above the fold.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Mobile Responsive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CSS breakpoints at 767px and 959px detected — responsive layout in place.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Footer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Verify phone, email, address, social media links, and 2026 copyright year are all present.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Page Popups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Unknown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Ensure admission enquiry popups do NOT trigger on initial page load — penalises UX and SEO.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Social Proof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Likely Present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Testimonials and stats sections expected — verify they load correctly and are not deferred too late.</w:t>
            </w:r>
          </w:p>
        </w:tc>
      </w:tr>
      <w:tr>
        <w:tc>
          <w:tcPr>
            <w:tcW w:type="dxa" w:w="23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Blog / Content</w:t>
            </w:r>
          </w:p>
        </w:tc>
        <w:tc>
          <w:tcPr>
            <w:tcW w:type="dxa" w:w="187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Active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Post sitemap present — content marketing pipeline is active (positive SEO signal).</w:t>
            </w:r>
          </w:p>
        </w:tc>
      </w:tr>
    </w:tbl>
    <w:p>
      <w:pPr>
        <w:spacing w:after="40"/>
      </w:pP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6.  Sitemap &amp; Crawlability</w:t>
      </w: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Sitemap Index  —  https://www.ecoleglobale.com/sitemap_index.xml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21212"/>
          <w:sz w:val="20"/>
        </w:rPr>
        <w:t>Generator: Rank Math SEO Plugin   |   Last updated: 2026-03-14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Child Sitemap</w:t>
            </w:r>
          </w:p>
        </w:tc>
        <w:tc>
          <w:tcPr>
            <w:tcW w:type="dxa" w:w="4252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Content Type</w:t>
            </w:r>
          </w:p>
        </w:tc>
      </w:tr>
      <w:tr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https://www.ecoleglobale.com/post-sitemap.xml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Blog posts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https://www.ecoleglobale.com/page-sitemap.xml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Static pages</w:t>
            </w:r>
          </w:p>
        </w:tc>
      </w:tr>
      <w:tr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https://www.ecoleglobale.com/category-sitemap.xml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Blog categories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https://www.ecoleglobale.com/author-sitemap.xml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Author archive pages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15BA6"/>
          <w:sz w:val="22"/>
        </w:rPr>
        <w:t>All Indexed Pages  (page-sitemap.xml — 17 pages)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81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2268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Last Modified</w:t>
            </w:r>
          </w:p>
        </w:tc>
        <w:tc>
          <w:tcPr>
            <w:tcW w:type="dxa" w:w="2835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Freshness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2026-03-12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Fresh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/vacancies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2026-03-13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Fresh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/mandatory-public-disclosure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2026-01-20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Fresh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/team/ms-toral-sharan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/team/mr-virender-singh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2025-11-28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/team/ms-sohni-juneja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/team/mr-varun-kumar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/team/mr-shiv-lal-dogra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/team/ms-kanchan-khandke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/team/ms-puja-pant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/academic/pedagogy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2024-12-12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OK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/withdrawal-policy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2023-09-19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Stale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/refund-cancellation-policy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Stale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/privacy-policy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Stale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/terms-conditions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Stale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/ecole-globale-school-review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2021-02-23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Very Stale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/sitemap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2020-03-07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Very Stale</w:t>
            </w:r>
          </w:p>
        </w:tc>
      </w:tr>
    </w:tbl>
    <w:p>
      <w:pPr>
        <w:spacing w:after="40"/>
      </w:pP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7.  Top 10 Improvement Recommendations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669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70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701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56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1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EducationalOrganization Schema (JSON-LD)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Open Graph + Twitter Card meta tags via Rank Math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Verify &amp; set meta descriptions on all pages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4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canonical tags (confirm Rank Math is outputting)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Trim Google Fonts to 3–4 weights only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loading='lazy' to all below-fold images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7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Harden robots.txt (block /wp-admin, /wp-login)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8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HTTP security headers (CSP, HSTS, X-Frame)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</w:tr>
      <w:tr>
        <w:tc>
          <w:tcPr>
            <w:tcW w:type="dxa" w:w="56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9</w:t>
            </w:r>
          </w:p>
        </w:tc>
        <w:tc>
          <w:tcPr>
            <w:tcW w:type="dxa" w:w="5669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Refresh stale policy &amp; review pages (2020–2022)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  <w:tc>
          <w:tcPr>
            <w:tcW w:type="dxa" w:w="170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10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Remove Internet Explorer legacy polyfill code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Calibri" w:hAnsi="Calibri"/>
          <w:b w:val="0"/>
          <w:i/>
          <w:color w:val="215BA6"/>
          <w:sz w:val="20"/>
        </w:rPr>
        <w:t>Priority order: 1–6 can all be done inside WordPress / Rank Math / Elementor with no development work.</w:t>
      </w:r>
    </w:p>
    <w:p>
      <w:pPr>
        <w:spacing w:before="400" w:after="120"/>
        <w:pBdr>
          <w:bottom w:val="single" w:sz="8" w:space="1" w:color="215BA6"/>
        </w:pBdr>
      </w:pPr>
      <w:r>
        <w:rPr>
          <w:rFonts w:ascii="Calibri" w:hAnsi="Calibri"/>
          <w:b/>
          <w:color w:val="1A376C"/>
          <w:sz w:val="30"/>
        </w:rPr>
        <w:t>8.  Recommended Tools for Deeper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386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4535"/>
            <w:shd w:val="clear" w:color="auto" w:fill="215BA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Google PageSpeed Insights — pagespeed.web.dev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Core Web Vitals, LCP / CLS / INP scores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Google Rich Results Test — search.google.com/test/rich-results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Validate schema / structured data</w:t>
            </w:r>
          </w:p>
        </w:tc>
      </w:tr>
      <w:tr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Google Search Console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Crawl errors, index coverage, CTR data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WAVE — wave.webaim.org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Full accessibility audit</w:t>
            </w:r>
          </w:p>
        </w:tc>
      </w:tr>
      <w:tr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axe DevTools (browser extension)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In-browser WCAG accessibility checks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securityheaders.com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 security header grading</w:t>
            </w:r>
          </w:p>
        </w:tc>
      </w:tr>
      <w:tr>
        <w:tc>
          <w:tcPr>
            <w:tcW w:type="dxa" w:w="538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Screaming Frog SEO Spider</w:t>
            </w:r>
          </w:p>
        </w:tc>
        <w:tc>
          <w:tcPr>
            <w:tcW w:type="dxa" w:w="45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Full crawl — broken links, missing tags, redirects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GTmetrix — gtmetrix.com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Waterfall performance timeline analysis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CCCCCC"/>
        </w:pBdr>
      </w:pPr>
    </w:p>
    <w:p>
      <w:pPr>
        <w:jc w:val="center"/>
      </w:pPr>
      <w:r>
        <w:rPr>
          <w:rFonts w:ascii="Calibri" w:hAnsi="Calibri"/>
          <w:i/>
          <w:color w:val="888888"/>
          <w:sz w:val="16"/>
        </w:rPr>
        <w:t>Report generated by Claude Code automated web audit  —  March 22, 2026  |  ecoleglobale.com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