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pPr>
      <w:bookmarkStart w:colFirst="0" w:colLast="0" w:name="_oyqmdne8qgul" w:id="0"/>
      <w:bookmarkEnd w:id="0"/>
      <w:r w:rsidDel="00000000" w:rsidR="00000000" w:rsidRPr="00000000">
        <w:rPr>
          <w:rtl w:val="0"/>
        </w:rPr>
      </w:r>
    </w:p>
    <w:p w:rsidR="00000000" w:rsidDel="00000000" w:rsidP="00000000" w:rsidRDefault="00000000" w:rsidRPr="00000000" w14:paraId="00000002">
      <w:pPr>
        <w:pStyle w:val="Title"/>
        <w:spacing w:line="360" w:lineRule="auto"/>
        <w:rPr/>
      </w:pPr>
      <w:bookmarkStart w:colFirst="0" w:colLast="0" w:name="_gd4zbju1nss6" w:id="1"/>
      <w:bookmarkEnd w:id="1"/>
      <w:r w:rsidDel="00000000" w:rsidR="00000000" w:rsidRPr="00000000">
        <w:rPr>
          <w:rtl w:val="0"/>
        </w:rPr>
      </w:r>
    </w:p>
    <w:p w:rsidR="00000000" w:rsidDel="00000000" w:rsidP="00000000" w:rsidRDefault="00000000" w:rsidRPr="00000000" w14:paraId="00000003">
      <w:pPr>
        <w:pStyle w:val="Title"/>
        <w:spacing w:line="360" w:lineRule="auto"/>
        <w:rPr/>
      </w:pPr>
      <w:bookmarkStart w:colFirst="0" w:colLast="0" w:name="_y1xsqfbboec2" w:id="2"/>
      <w:bookmarkEnd w:id="2"/>
      <w:r w:rsidDel="00000000" w:rsidR="00000000" w:rsidRPr="00000000">
        <w:rPr>
          <w:rtl w:val="0"/>
        </w:rPr>
      </w:r>
    </w:p>
    <w:p w:rsidR="00000000" w:rsidDel="00000000" w:rsidP="00000000" w:rsidRDefault="00000000" w:rsidRPr="00000000" w14:paraId="00000004">
      <w:pPr>
        <w:pStyle w:val="Title"/>
        <w:spacing w:line="360" w:lineRule="auto"/>
        <w:rPr/>
      </w:pPr>
      <w:bookmarkStart w:colFirst="0" w:colLast="0" w:name="_sicd9o44gogv" w:id="3"/>
      <w:bookmarkEnd w:id="3"/>
      <w:r w:rsidDel="00000000" w:rsidR="00000000" w:rsidRPr="00000000">
        <w:rPr>
          <w:rtl w:val="0"/>
        </w:rPr>
      </w:r>
    </w:p>
    <w:p w:rsidR="00000000" w:rsidDel="00000000" w:rsidP="00000000" w:rsidRDefault="00000000" w:rsidRPr="00000000" w14:paraId="00000005">
      <w:pPr>
        <w:pStyle w:val="Title"/>
        <w:spacing w:line="360" w:lineRule="auto"/>
        <w:rPr/>
      </w:pPr>
      <w:bookmarkStart w:colFirst="0" w:colLast="0" w:name="_umk4bc40tgi9" w:id="4"/>
      <w:bookmarkEnd w:id="4"/>
      <w:r w:rsidDel="00000000" w:rsidR="00000000" w:rsidRPr="00000000">
        <w:rPr>
          <w:rtl w:val="0"/>
        </w:rPr>
        <w:t xml:space="preserve">TITLE: IMPROVING VISUAL STORYTELLING WITH [INNOVATION]</w:t>
      </w:r>
    </w:p>
    <w:p w:rsidR="00000000" w:rsidDel="00000000" w:rsidP="00000000" w:rsidRDefault="00000000" w:rsidRPr="00000000" w14:paraId="00000006">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line="360" w:lineRule="auto"/>
        <w:rPr/>
      </w:pPr>
      <w:bookmarkStart w:colFirst="0" w:colLast="0" w:name="_x11ncqbs89xy" w:id="5"/>
      <w:bookmarkEnd w:id="5"/>
      <w:r w:rsidDel="00000000" w:rsidR="00000000" w:rsidRPr="00000000">
        <w:rPr>
          <w:rtl w:val="0"/>
        </w:rPr>
        <w:t xml:space="preserve">ABSTRACT</w:t>
      </w:r>
    </w:p>
    <w:p w:rsidR="00000000" w:rsidDel="00000000" w:rsidP="00000000" w:rsidRDefault="00000000" w:rsidRPr="00000000" w14:paraId="00000008">
      <w:pPr>
        <w:spacing w:line="360" w:lineRule="auto"/>
        <w:rPr/>
      </w:pPr>
      <w:r w:rsidDel="00000000" w:rsidR="00000000" w:rsidRPr="00000000">
        <w:rPr>
          <w:rtl w:val="0"/>
        </w:rPr>
        <w:t xml:space="preserve">This is the project that investigates the multimodal story-generating and during which the model furnishes the continuation of the image-text-based stories in chronological sequence, in continuity and unity. It also experiences poor temporal relationship problems in the baseline architecture, which results in poor narrative flow and poor contextual relevance. To address this weakness, temporal attention and semantic tag embeddings are advantageous to the proposed strategy. Temporal attention complements sequence cognition of highlight frames, which store crucial information of the story. Semantic tag embeddings are defined as cues that are represented by objects, intended actions and places in scenes in the form of semantic representations. It is on the basis of these processes that the temporal reasoning process is accelerated, which is then combined with the semantic grounding process of the system when facing the multimodal input. Experiment datasets were the StoryReasoning dataset and the two versions of the models were trained using the same training conditions. The quantitative outcomes have major changes, with an increase in the BLEU, METEOR, ROUGE, SSIM and human coherence ratings.</w:t>
      </w:r>
      <w:r w:rsidDel="00000000" w:rsidR="00000000" w:rsidRPr="00000000">
        <w:br w:type="page"/>
      </w:r>
      <w:r w:rsidDel="00000000" w:rsidR="00000000" w:rsidRPr="00000000">
        <w:rPr>
          <w:rtl w:val="0"/>
        </w:rPr>
      </w:r>
    </w:p>
    <w:p w:rsidR="00000000" w:rsidDel="00000000" w:rsidP="00000000" w:rsidRDefault="00000000" w:rsidRPr="00000000" w14:paraId="00000009">
      <w:pPr>
        <w:spacing w:line="360" w:lineRule="auto"/>
        <w:jc w:val="center"/>
        <w:rPr>
          <w:sz w:val="28"/>
          <w:szCs w:val="28"/>
        </w:rPr>
      </w:pPr>
      <w:r w:rsidDel="00000000" w:rsidR="00000000" w:rsidRPr="00000000">
        <w:rPr>
          <w:b w:val="1"/>
          <w:bCs w:val="1"/>
          <w:sz w:val="28"/>
          <w:szCs w:val="28"/>
          <w:rtl w:val="0"/>
        </w:rPr>
        <w:t xml:space="preserve">Table of Contents</w:t>
      </w:r>
      <w:r w:rsidDel="00000000" w:rsidR="00000000" w:rsidRPr="00000000">
        <w:rPr>
          <w:rtl w:val="0"/>
        </w:rPr>
      </w:r>
    </w:p>
    <w:sdt>
      <w:sdtPr>
        <w:id w:val="-2143096365"/>
        <w:docPartObj>
          <w:docPartGallery w:val="Table of Contents"/>
          <w:docPartUnique w:val="1"/>
        </w:docPartObj>
      </w:sdtPr>
      <w:sdtContent>
        <w:p w:rsidR="00000000" w:rsidDel="00000000" w:rsidP="00000000" w:rsidRDefault="00000000" w:rsidRPr="00000000" w14:paraId="0000000A">
          <w:pPr>
            <w:widowControl w:val="0"/>
            <w:tabs>
              <w:tab w:val="right" w:leader="dot" w:pos="9025.511811023624"/>
            </w:tabs>
            <w:spacing w:before="60" w:line="360" w:lineRule="auto"/>
            <w:jc w:val="left"/>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11ncqbs89xy">
            <w:r w:rsidDel="00000000" w:rsidR="00000000" w:rsidRPr="00000000">
              <w:rPr>
                <w:color w:val="000000"/>
                <w:u w:val="none"/>
                <w:rtl w:val="0"/>
              </w:rPr>
              <w:t xml:space="preserve">ABSTRACT</w:t>
              <w:tab/>
            </w:r>
          </w:hyperlink>
          <w:r w:rsidDel="00000000" w:rsidR="00000000" w:rsidRPr="00000000">
            <w:fldChar w:fldCharType="begin"/>
            <w:instrText xml:space="preserve"> PAGEREF _x11ncqbs89xy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360" w:lineRule="auto"/>
            <w:jc w:val="left"/>
            <w:rPr>
              <w:color w:val="000000"/>
              <w:u w:val="none"/>
            </w:rPr>
          </w:pPr>
          <w:hyperlink w:anchor="_xwdh5zwlp9i5">
            <w:r w:rsidDel="00000000" w:rsidR="00000000" w:rsidRPr="00000000">
              <w:rPr>
                <w:color w:val="000000"/>
                <w:u w:val="none"/>
                <w:rtl w:val="0"/>
              </w:rPr>
              <w:t xml:space="preserve">INTRODUCTION</w:t>
              <w:tab/>
            </w:r>
          </w:hyperlink>
          <w:r w:rsidDel="00000000" w:rsidR="00000000" w:rsidRPr="00000000">
            <w:fldChar w:fldCharType="begin"/>
            <w:instrText xml:space="preserve"> PAGEREF _xwdh5zwlp9i5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360" w:lineRule="auto"/>
            <w:jc w:val="left"/>
            <w:rPr>
              <w:color w:val="000000"/>
              <w:u w:val="none"/>
            </w:rPr>
          </w:pPr>
          <w:hyperlink w:anchor="_7fb4n7yld44y">
            <w:r w:rsidDel="00000000" w:rsidR="00000000" w:rsidRPr="00000000">
              <w:rPr>
                <w:color w:val="000000"/>
                <w:u w:val="none"/>
                <w:rtl w:val="0"/>
              </w:rPr>
              <w:t xml:space="preserve">METHOD</w:t>
              <w:tab/>
            </w:r>
          </w:hyperlink>
          <w:r w:rsidDel="00000000" w:rsidR="00000000" w:rsidRPr="00000000">
            <w:fldChar w:fldCharType="begin"/>
            <w:instrText xml:space="preserve"> PAGEREF _7fb4n7yld44y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360" w:lineRule="auto"/>
            <w:jc w:val="left"/>
            <w:rPr>
              <w:color w:val="000000"/>
              <w:u w:val="none"/>
            </w:rPr>
          </w:pPr>
          <w:hyperlink w:anchor="_gf4s0jpxgjz5">
            <w:r w:rsidDel="00000000" w:rsidR="00000000" w:rsidRPr="00000000">
              <w:rPr>
                <w:color w:val="000000"/>
                <w:u w:val="none"/>
                <w:rtl w:val="0"/>
              </w:rPr>
              <w:t xml:space="preserve">EXPERIMENTS</w:t>
              <w:tab/>
            </w:r>
          </w:hyperlink>
          <w:r w:rsidDel="00000000" w:rsidR="00000000" w:rsidRPr="00000000">
            <w:fldChar w:fldCharType="begin"/>
            <w:instrText xml:space="preserve"> PAGEREF _gf4s0jpxgjz5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360" w:lineRule="auto"/>
            <w:jc w:val="left"/>
            <w:rPr>
              <w:color w:val="000000"/>
              <w:u w:val="none"/>
            </w:rPr>
          </w:pPr>
          <w:hyperlink w:anchor="_h7x595ygp8ob">
            <w:r w:rsidDel="00000000" w:rsidR="00000000" w:rsidRPr="00000000">
              <w:rPr>
                <w:color w:val="000000"/>
                <w:u w:val="none"/>
                <w:rtl w:val="0"/>
              </w:rPr>
              <w:t xml:space="preserve">RESULTS</w:t>
              <w:tab/>
            </w:r>
          </w:hyperlink>
          <w:r w:rsidDel="00000000" w:rsidR="00000000" w:rsidRPr="00000000">
            <w:fldChar w:fldCharType="begin"/>
            <w:instrText xml:space="preserve"> PAGEREF _h7x595ygp8ob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360" w:lineRule="auto"/>
            <w:jc w:val="left"/>
            <w:rPr>
              <w:color w:val="000000"/>
              <w:u w:val="none"/>
            </w:rPr>
          </w:pPr>
          <w:hyperlink w:anchor="_jmrazkvfy4qt">
            <w:r w:rsidDel="00000000" w:rsidR="00000000" w:rsidRPr="00000000">
              <w:rPr>
                <w:color w:val="000000"/>
                <w:u w:val="none"/>
                <w:rtl w:val="0"/>
              </w:rPr>
              <w:t xml:space="preserve">CONCLUSION</w:t>
              <w:tab/>
            </w:r>
          </w:hyperlink>
          <w:r w:rsidDel="00000000" w:rsidR="00000000" w:rsidRPr="00000000">
            <w:fldChar w:fldCharType="begin"/>
            <w:instrText xml:space="preserve"> PAGEREF _jmrazkvfy4qt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360" w:lineRule="auto"/>
            <w:jc w:val="left"/>
            <w:rPr>
              <w:color w:val="000000"/>
              <w:u w:val="none"/>
            </w:rPr>
          </w:pPr>
          <w:hyperlink w:anchor="_j3z29j3d9yv6">
            <w:r w:rsidDel="00000000" w:rsidR="00000000" w:rsidRPr="00000000">
              <w:rPr>
                <w:color w:val="000000"/>
                <w:u w:val="none"/>
                <w:rtl w:val="0"/>
              </w:rPr>
              <w:t xml:space="preserve">REFERENCE LIST</w:t>
              <w:tab/>
            </w:r>
          </w:hyperlink>
          <w:r w:rsidDel="00000000" w:rsidR="00000000" w:rsidRPr="00000000">
            <w:fldChar w:fldCharType="begin"/>
            <w:instrText xml:space="preserve"> PAGEREF _j3z29j3d9yv6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spacing w:line="360" w:lineRule="auto"/>
        <w:jc w:val="center"/>
        <w:rPr>
          <w:sz w:val="28"/>
          <w:szCs w:val="28"/>
        </w:rPr>
      </w:pPr>
      <w:r w:rsidDel="00000000" w:rsidR="00000000" w:rsidRPr="00000000">
        <w:rPr>
          <w:rtl w:val="0"/>
        </w:rPr>
      </w:r>
    </w:p>
    <w:p w:rsidR="00000000" w:rsidDel="00000000" w:rsidP="00000000" w:rsidRDefault="00000000" w:rsidRPr="00000000" w14:paraId="00000012">
      <w:pPr>
        <w:pStyle w:val="Heading1"/>
        <w:spacing w:line="360" w:lineRule="auto"/>
        <w:rPr/>
      </w:pPr>
      <w:bookmarkStart w:colFirst="0" w:colLast="0" w:name="_x63kj1xwhbqo" w:id="6"/>
      <w:bookmarkEnd w:id="6"/>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line="360" w:lineRule="auto"/>
        <w:rPr/>
      </w:pPr>
      <w:bookmarkStart w:colFirst="0" w:colLast="0" w:name="_xwdh5zwlp9i5" w:id="7"/>
      <w:bookmarkEnd w:id="7"/>
      <w:r w:rsidDel="00000000" w:rsidR="00000000" w:rsidRPr="00000000">
        <w:rPr>
          <w:rtl w:val="0"/>
        </w:rPr>
        <w:t xml:space="preserve">INTRODUCTION</w:t>
      </w:r>
    </w:p>
    <w:p w:rsidR="00000000" w:rsidDel="00000000" w:rsidP="00000000" w:rsidRDefault="00000000" w:rsidRPr="00000000" w14:paraId="00000014">
      <w:pPr>
        <w:spacing w:line="360" w:lineRule="auto"/>
        <w:rPr/>
      </w:pPr>
      <w:r w:rsidDel="00000000" w:rsidR="00000000" w:rsidRPr="00000000">
        <w:rPr>
          <w:rtl w:val="0"/>
        </w:rPr>
        <w:t xml:space="preserve">Models that are used to generate coherent continuations of the story by interpreting sequential images and text are found in the task of multimodal story generation. The current architectures are inclined to reason image-text pairs individually, which fails to allow capturing the changing temporal constraints (Zhang et al. 2021). This serial autonomy implies that the models do not represent transition and causal relationships, and significant connectivity of narrative across frames. As a result, the tales generated are usually stupid, fragmented and do not portray any logical flow of the visual information. These are the most considerable weaknesses, since the visual storytelling is reliant on a connection between frames to a considerable extent. The connotation of every frame is constructed by the correlation that the frame is made with the prior scenes and the ensuing changes in a story. In addition, effective semantic grounding, determined through the establishment of objects, actions, and locations, is needed in effective storytelling (Roth, 2021). The reason is that such grounding is essential towards granting a model an accurate description of the individual images, but one that cannot provide a consistent plot. The impact of this problem is disjointed and unintegrating narratives, which are not even subject-wise or situationally consistent across the series. To mitigate those weaknesses, in this project, a temporal-attention layer is also suggested, which enables the direct modelling of the long-range relationships between frames. Temporal attention assists in the interpretation of the context of making the most serious situations in the series. Besides this, semantic tag embeddings are structural cues which are stronger recognisers of important narrative items. A combination of these innovations can largely contribute to content continuity and situational relevance during multimodal story-generating processes.</w:t>
      </w:r>
    </w:p>
    <w:p w:rsidR="00000000" w:rsidDel="00000000" w:rsidP="00000000" w:rsidRDefault="00000000" w:rsidRPr="00000000" w14:paraId="00000015">
      <w:pPr>
        <w:pStyle w:val="Heading1"/>
        <w:spacing w:line="360" w:lineRule="auto"/>
        <w:rPr/>
      </w:pPr>
      <w:bookmarkStart w:colFirst="0" w:colLast="0" w:name="_7fb4n7yld44y" w:id="8"/>
      <w:bookmarkEnd w:id="8"/>
      <w:r w:rsidDel="00000000" w:rsidR="00000000" w:rsidRPr="00000000">
        <w:rPr>
          <w:rtl w:val="0"/>
        </w:rPr>
        <w:t xml:space="preserve">METHOD</w:t>
      </w:r>
    </w:p>
    <w:p w:rsidR="00000000" w:rsidDel="00000000" w:rsidP="00000000" w:rsidRDefault="00000000" w:rsidRPr="00000000" w14:paraId="00000016">
      <w:pPr>
        <w:spacing w:line="360" w:lineRule="auto"/>
        <w:rPr/>
      </w:pPr>
      <w:r w:rsidDel="00000000" w:rsidR="00000000" w:rsidRPr="00000000">
        <w:rPr>
          <w:rtl w:val="0"/>
        </w:rPr>
        <w:t xml:space="preserve">The proposed innovation enhances the initially available multimodal sequence architecture by adding the two supportive mechanisms. These mechanisms include the temporal attention modelling and semantic tag embedding, which, when combined, improve the multimodal generation of narrative. The focus of temporal attention involves the issue of poor temporal reasoning of the baseline model. GRU baseline considers image-text fuses, although each step is equally significant (Huang et al., 2023). This even weighting plays the role of preventing the occurrence of remarkable narrative breaks in the frames being identified by the model. Consequently, the foundation is more prone to dismissing important aspects that define the further progress of the tale. This is fixed by temporal attention learning the significance weight of all the encoded timesteps. These gained weights help the system to appear in a frame which has significant contextual or narrative data. The weighting of attention is that the model focuses on the attention to the moments of the stories that are key in the case of predicting the continuations. The mechanism facilitates enhanced logical thinking with regard to the transformation of scenes in a series of written and visual scenes. The attention operates in the resultant (latent and fused) visual representations, in which textual features are also stored (Liu et al., 2022). Such a technique would permit giving precedence to the frames which indicate transitions, evoke significant entities, or alter the course of the narrative. The second recommended mechanism is the semantic tag embeddings, which are the product of the annotated structured stories. These are the object, action and place tags that are identified according to GDI narratives. With tags, we bring the tags down to a trainable embedding layer, which retrieves the dense semantic vectors (Lin and Lin, 2023). Each timestep is a concatenation of the vectors as well as latent visual and textual representations. All these together will give the model symbolic hints to important elements of the scene. Such symbolic inclinations contribute to the temporal anchorings by giving emphasis on the story attributes of alternations between old and new. The process is effective in increasing the semantic meaning, as it connects a sequence of semantic concepts in serial frames. Semantic tags assist the model in determining the relationship between entities as well as the order of activities (Zhu, Li and Jin, 2023). They also enable the concept of continuity of environment with a transition from one setting to the other places. The multi-modal vectors are concatenated and then sent to the temporal encoder, which is of GRU. The joint latent representation is dual-coded. It is a process that entails the anticipated image in a series of images to be presented next by one of the decoders (Malakan, Hassan, and Mian, 2022). The dataset is evaluated under rigorous testing, which is done in 80/10/10. This will prevent information leakages and will lead to high generalisation of the assessments by making comparisons. An identified set of evaluation measures against the baseline is matched with the model performance. These measures are BLEU, METEOR, and ROUGE scores of predicting textual narrative (Saadany and Orasan, 2021). In the continuity of a story, human raters also rate the continuity and relevance of the story generated. Long-range structural dependencies are especially improved with the addition of temporal attention. </w:t>
      </w:r>
    </w:p>
    <w:p w:rsidR="00000000" w:rsidDel="00000000" w:rsidP="00000000" w:rsidRDefault="00000000" w:rsidRPr="00000000" w14:paraId="00000017">
      <w:pPr>
        <w:pStyle w:val="Heading1"/>
        <w:spacing w:line="360" w:lineRule="auto"/>
        <w:rPr/>
      </w:pPr>
      <w:bookmarkStart w:colFirst="0" w:colLast="0" w:name="_gf4s0jpxgjz5" w:id="9"/>
      <w:bookmarkEnd w:id="9"/>
      <w:r w:rsidDel="00000000" w:rsidR="00000000" w:rsidRPr="00000000">
        <w:rPr>
          <w:rtl w:val="0"/>
        </w:rPr>
        <w:t xml:space="preserve">EXPERIMENTS</w:t>
      </w:r>
    </w:p>
    <w:p w:rsidR="00000000" w:rsidDel="00000000" w:rsidP="00000000" w:rsidRDefault="00000000" w:rsidRPr="00000000" w14:paraId="00000018">
      <w:pPr>
        <w:spacing w:line="360" w:lineRule="auto"/>
        <w:rPr/>
      </w:pPr>
      <w:r w:rsidDel="00000000" w:rsidR="00000000" w:rsidRPr="00000000">
        <w:rPr>
          <w:rtl w:val="0"/>
        </w:rPr>
        <w:t xml:space="preserve">The experimental paradigm had to search the viability of the multimodal sequence modelling by means of temporal attention and semantic tag embeddings with the aim of enhancing performance. All experiments were premised on the data of StoryReasoning of image-text sequences in a structured type with GDI-formatted semantic tags that were in image-text sequence format. These labels took the form of objects, actions and places which were needed in the narrative encoding of the semantic basis. A split of 80/10/10 among the dataset was done to generate training data, validation data and testing data. This separation ensured that no storyline or album was represented in multiple subsets and, therefore, did not damage data leakage. Each frame was adjusted to fit the resolution of 60x125 pixels to fit architecturally across conditions. BERT tokeniser, pretrained on text description,s was utilised to tokenise text descriptions of fixed padding size (Alissa and Wald, 2023). At 120 tokens, the design of the textual sequence of uniformity was determined through truncation. The case was fair with two variants of the model being trained under the same preprocessing and optimisation conditions. The architecture was developed on CNN-LSTM with a GRU that involved simple additive fusion operations of the base architecture. The enhanced one was that it added both time-attention weighting and semantic tag embedding, which were concatenated during the fusion step (Liu et al., 2023). To train both configurations, the fixed learning rate of the Adam optimiser is 0.001. The batch size was also determined as eight samples in order to maximise the memory usage and optimisation stability. Five whole epochs were used to train all the models in order to observe considerable performance changes. It was a lightweight hyperparameter scan, which scaled the sizes of the semantic embeddings up to sixty-four or eight dimensions. Other sizes of temporal-attention projections that were swept were sixteen and sixty-four dimensions. Hyperparameter decisions were made based on validation behaviour and the measures of narrative quality that were emanating (Giorgi et al., 2025). A multimodal loss, which was a combination of several complementary tasks, was the basis of optimisation of training. The successive frame in order of the sequence was supervised prediction of L1 reconstruction loss. Contextual-image reconstruction on the use of the auxiliary decoder branch with MSE loss directed toward image reconstruction. Cross-entropy loss supervised next-sentence generation would utilise teacher forcing strategies. The performance evaluation was put under the standards of temporal modelling, textual accuracy and narrative coherence. In order to evaluate text, the BLEU scores were of n-gram precision agreement against n-gram relevance to ground-truth sentences (Sai, Mohankumar, and Khapra, 2022). The scores of the METOR were synonym matching and stemming on the basis of semantically sensitive evaluation. The identification scores of the longest common subsequence alignment were ROUGE-L scores in the generated and reference sentences. These textual measures could be used to individually measure the lexical, structural and semantic output measures among models. In making comparisons of structural fidelity and spatial coherence, SSIM was applied to compare the visual predictions. Another measure of accuracy in the analogy of the appearance of the target frame was also the pixelwise L1 error (Göbel, Reiterer and Möller, 2024). A combination of these measures tested the continuity of outputs in terms of visual and narrative. Automated measures were humanly supplemented with two hundred predicted contentments. And there was one more variant of semantic tag embeddings without temporal attention. The interaction between attention and semantic grounding was tested in a confounded format. Statistical data has been made possible through a variety of configurations by analysing the stability of convergence using epoch loss trajectories (Arora, Li and Panigrahi, 2022). They were also able to identify other potential patterns of overfitting during late training stages. Subsequent experiments at inference time were on frame-sequence generalisation on unseen frames. </w:t>
      </w:r>
    </w:p>
    <w:p w:rsidR="00000000" w:rsidDel="00000000" w:rsidP="00000000" w:rsidRDefault="00000000" w:rsidRPr="00000000" w14:paraId="00000019">
      <w:pPr>
        <w:pStyle w:val="Heading1"/>
        <w:spacing w:line="360" w:lineRule="auto"/>
        <w:rPr/>
      </w:pPr>
      <w:bookmarkStart w:colFirst="0" w:colLast="0" w:name="_h7x595ygp8ob" w:id="10"/>
      <w:bookmarkEnd w:id="10"/>
      <w:r w:rsidDel="00000000" w:rsidR="00000000" w:rsidRPr="00000000">
        <w:rPr>
          <w:rtl w:val="0"/>
        </w:rPr>
        <w:t xml:space="preserve">RESULTS</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095"/>
        <w:gridCol w:w="1425"/>
        <w:gridCol w:w="1455"/>
        <w:gridCol w:w="3525"/>
        <w:tblGridChange w:id="0">
          <w:tblGrid>
            <w:gridCol w:w="1515"/>
            <w:gridCol w:w="1095"/>
            <w:gridCol w:w="1425"/>
            <w:gridCol w:w="1455"/>
            <w:gridCol w:w="3525"/>
          </w:tblGrid>
        </w:tblGridChange>
      </w:tblGrid>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line="360" w:lineRule="auto"/>
              <w:jc w:val="center"/>
              <w:rPr>
                <w:b w:val="1"/>
                <w:bCs w:val="1"/>
              </w:rPr>
            </w:pPr>
            <w:r w:rsidDel="00000000" w:rsidR="00000000" w:rsidRPr="00000000">
              <w:rPr>
                <w:b w:val="1"/>
                <w:bCs w:val="1"/>
                <w:rtl w:val="0"/>
              </w:rPr>
              <w:t xml:space="preserve">Metric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line="360" w:lineRule="auto"/>
              <w:jc w:val="center"/>
              <w:rPr>
                <w:b w:val="1"/>
                <w:bCs w:val="1"/>
              </w:rPr>
            </w:pPr>
            <w:r w:rsidDel="00000000" w:rsidR="00000000" w:rsidRPr="00000000">
              <w:rPr>
                <w:b w:val="1"/>
                <w:bCs w:val="1"/>
                <w:rtl w:val="0"/>
              </w:rPr>
              <w:t xml:space="preserve">Baseline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line="360" w:lineRule="auto"/>
              <w:jc w:val="center"/>
              <w:rPr>
                <w:b w:val="1"/>
                <w:bCs w:val="1"/>
              </w:rPr>
            </w:pPr>
            <w:r w:rsidDel="00000000" w:rsidR="00000000" w:rsidRPr="00000000">
              <w:rPr>
                <w:b w:val="1"/>
                <w:bCs w:val="1"/>
                <w:rtl w:val="0"/>
              </w:rPr>
              <w:t xml:space="preserve">Enhanced Model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line="360" w:lineRule="auto"/>
              <w:jc w:val="center"/>
              <w:rPr>
                <w:b w:val="1"/>
                <w:bCs w:val="1"/>
              </w:rPr>
            </w:pPr>
            <w:r w:rsidDel="00000000" w:rsidR="00000000" w:rsidRPr="00000000">
              <w:rPr>
                <w:b w:val="1"/>
                <w:bCs w:val="1"/>
                <w:rtl w:val="0"/>
              </w:rPr>
              <w:t xml:space="preserve">Difference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line="360" w:lineRule="auto"/>
              <w:jc w:val="center"/>
              <w:rPr>
                <w:b w:val="1"/>
                <w:bCs w:val="1"/>
              </w:rPr>
            </w:pPr>
            <w:r w:rsidDel="00000000" w:rsidR="00000000" w:rsidRPr="00000000">
              <w:rPr>
                <w:b w:val="1"/>
                <w:bCs w:val="1"/>
                <w:rtl w:val="0"/>
              </w:rPr>
              <w:t xml:space="preserve">Interpretation</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line="360" w:lineRule="auto"/>
              <w:rPr/>
            </w:pPr>
            <w:r w:rsidDel="00000000" w:rsidR="00000000" w:rsidRPr="00000000">
              <w:rPr>
                <w:rtl w:val="0"/>
              </w:rPr>
              <w:t xml:space="preserve">Training Loss (Final Epoch)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line="360" w:lineRule="auto"/>
              <w:rPr/>
            </w:pPr>
            <w:r w:rsidDel="00000000" w:rsidR="00000000" w:rsidRPr="00000000">
              <w:rPr>
                <w:rtl w:val="0"/>
              </w:rPr>
              <w:t xml:space="preserve">4.17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line="360" w:lineRule="auto"/>
              <w:rPr/>
            </w:pPr>
            <w:r w:rsidDel="00000000" w:rsidR="00000000" w:rsidRPr="00000000">
              <w:rPr>
                <w:rtl w:val="0"/>
              </w:rPr>
              <w:t xml:space="preserve">3.87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line="360" w:lineRule="auto"/>
              <w:rPr/>
            </w:pPr>
            <w:r w:rsidDel="00000000" w:rsidR="00000000" w:rsidRPr="00000000">
              <w:rPr>
                <w:rFonts w:ascii="Gungsuh" w:cs="Gungsuh" w:eastAsia="Gungsuh" w:hAnsi="Gungsuh"/>
                <w:rtl w:val="0"/>
              </w:rPr>
              <w:t xml:space="preserve">−0.30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line="360" w:lineRule="auto"/>
              <w:rPr/>
            </w:pPr>
            <w:r w:rsidDel="00000000" w:rsidR="00000000" w:rsidRPr="00000000">
              <w:rPr>
                <w:rtl w:val="0"/>
              </w:rPr>
              <w:t xml:space="preserve">Shows improved reconstruction in multimodal and improved convergence rates in the improved model because of the upper temporal pose and stronger semantic grounding.</w:t>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line="360" w:lineRule="auto"/>
              <w:rPr/>
            </w:pPr>
            <w:r w:rsidDel="00000000" w:rsidR="00000000" w:rsidRPr="00000000">
              <w:rPr>
                <w:rtl w:val="0"/>
              </w:rPr>
              <w:t xml:space="preserve">Validation Loss (Final Epoch)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line="360" w:lineRule="auto"/>
              <w:rPr/>
            </w:pPr>
            <w:r w:rsidDel="00000000" w:rsidR="00000000" w:rsidRPr="00000000">
              <w:rPr>
                <w:rtl w:val="0"/>
              </w:rPr>
              <w:t xml:space="preserve">4.14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line="360" w:lineRule="auto"/>
              <w:rPr/>
            </w:pPr>
            <w:r w:rsidDel="00000000" w:rsidR="00000000" w:rsidRPr="00000000">
              <w:rPr>
                <w:rtl w:val="0"/>
              </w:rPr>
              <w:t xml:space="preserve">3.89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line="360" w:lineRule="auto"/>
              <w:rPr/>
            </w:pPr>
            <w:r w:rsidDel="00000000" w:rsidR="00000000" w:rsidRPr="00000000">
              <w:rPr>
                <w:rFonts w:ascii="Gungsuh" w:cs="Gungsuh" w:eastAsia="Gungsuh" w:hAnsi="Gungsuh"/>
                <w:rtl w:val="0"/>
              </w:rPr>
              <w:t xml:space="preserve">−0.25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360" w:lineRule="auto"/>
              <w:rPr/>
            </w:pPr>
            <w:r w:rsidDel="00000000" w:rsidR="00000000" w:rsidRPr="00000000">
              <w:rPr>
                <w:rtl w:val="0"/>
              </w:rPr>
              <w:t xml:space="preserve">Achieves better generalisation, less overfitting, and frame-to-frame consistency modelling when using temporal attention.</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line="360" w:lineRule="auto"/>
              <w:rPr/>
            </w:pPr>
            <w:r w:rsidDel="00000000" w:rsidR="00000000" w:rsidRPr="00000000">
              <w:rPr>
                <w:rtl w:val="0"/>
              </w:rPr>
              <w:t xml:space="preserve">Text Generation - BLEU-1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line="360" w:lineRule="auto"/>
              <w:rPr/>
            </w:pPr>
            <w:r w:rsidDel="00000000" w:rsidR="00000000" w:rsidRPr="00000000">
              <w:rPr>
                <w:rtl w:val="0"/>
              </w:rPr>
              <w:t xml:space="preserve">0.312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line="360" w:lineRule="auto"/>
              <w:rPr/>
            </w:pPr>
            <w:r w:rsidDel="00000000" w:rsidR="00000000" w:rsidRPr="00000000">
              <w:rPr>
                <w:rtl w:val="0"/>
              </w:rPr>
              <w:t xml:space="preserve">0.364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360" w:lineRule="auto"/>
              <w:rPr/>
            </w:pPr>
            <w:r w:rsidDel="00000000" w:rsidR="00000000" w:rsidRPr="00000000">
              <w:rPr>
                <w:rtl w:val="0"/>
              </w:rPr>
              <w:t xml:space="preserve">+0.052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line="360" w:lineRule="auto"/>
              <w:rPr/>
            </w:pPr>
            <w:r w:rsidDel="00000000" w:rsidR="00000000" w:rsidRPr="00000000">
              <w:rPr>
                <w:rtl w:val="0"/>
              </w:rPr>
              <w:t xml:space="preserve">Improved model supports more productive unigrams, which indicates more lexical relevance and greater extrapolation of keywords exhibited in the prior frame.</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360" w:lineRule="auto"/>
              <w:rPr/>
            </w:pPr>
            <w:r w:rsidDel="00000000" w:rsidR="00000000" w:rsidRPr="00000000">
              <w:rPr>
                <w:rtl w:val="0"/>
              </w:rPr>
              <w:t xml:space="preserve">Text Generation - BLEU-4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line="360" w:lineRule="auto"/>
              <w:rPr/>
            </w:pPr>
            <w:r w:rsidDel="00000000" w:rsidR="00000000" w:rsidRPr="00000000">
              <w:rPr>
                <w:rtl w:val="0"/>
              </w:rPr>
              <w:t xml:space="preserve">0.092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360" w:lineRule="auto"/>
              <w:rPr/>
            </w:pPr>
            <w:r w:rsidDel="00000000" w:rsidR="00000000" w:rsidRPr="00000000">
              <w:rPr>
                <w:rtl w:val="0"/>
              </w:rPr>
              <w:t xml:space="preserve">0.143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line="360" w:lineRule="auto"/>
              <w:rPr/>
            </w:pPr>
            <w:r w:rsidDel="00000000" w:rsidR="00000000" w:rsidRPr="00000000">
              <w:rPr>
                <w:rtl w:val="0"/>
              </w:rPr>
              <w:t xml:space="preserve">+0.051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360" w:lineRule="auto"/>
              <w:rPr/>
            </w:pPr>
            <w:r w:rsidDel="00000000" w:rsidR="00000000" w:rsidRPr="00000000">
              <w:rPr>
                <w:rtl w:val="0"/>
              </w:rPr>
              <w:t xml:space="preserve">Improved higher-order n-grams demonstrate stronger syntax, fluency and framing continuity between sentences.</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360" w:lineRule="auto"/>
              <w:rPr/>
            </w:pPr>
            <w:r w:rsidDel="00000000" w:rsidR="00000000" w:rsidRPr="00000000">
              <w:rPr>
                <w:rtl w:val="0"/>
              </w:rPr>
              <w:t xml:space="preserve">Text Generation - METEOR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360" w:lineRule="auto"/>
              <w:rPr/>
            </w:pPr>
            <w:r w:rsidDel="00000000" w:rsidR="00000000" w:rsidRPr="00000000">
              <w:rPr>
                <w:rtl w:val="0"/>
              </w:rPr>
              <w:t xml:space="preserve">0.188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360" w:lineRule="auto"/>
              <w:rPr/>
            </w:pPr>
            <w:r w:rsidDel="00000000" w:rsidR="00000000" w:rsidRPr="00000000">
              <w:rPr>
                <w:rtl w:val="0"/>
              </w:rPr>
              <w:t xml:space="preserve">0.241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360" w:lineRule="auto"/>
              <w:rPr/>
            </w:pPr>
            <w:r w:rsidDel="00000000" w:rsidR="00000000" w:rsidRPr="00000000">
              <w:rPr>
                <w:rtl w:val="0"/>
              </w:rPr>
              <w:t xml:space="preserve">+0.053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360" w:lineRule="auto"/>
              <w:rPr/>
            </w:pPr>
            <w:r w:rsidDel="00000000" w:rsidR="00000000" w:rsidRPr="00000000">
              <w:rPr>
                <w:rtl w:val="0"/>
              </w:rPr>
              <w:t xml:space="preserve">Treats synonyms and stemming: demonstrates greater semantic faithfulness and contextual anchoring through tag embeddings.</w:t>
            </w:r>
          </w:p>
        </w:tc>
      </w:tr>
      <w:tr>
        <w:trPr>
          <w:cantSplit w:val="0"/>
          <w:trHeight w:val="13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360" w:lineRule="auto"/>
              <w:rPr/>
            </w:pPr>
            <w:r w:rsidDel="00000000" w:rsidR="00000000" w:rsidRPr="00000000">
              <w:rPr>
                <w:rtl w:val="0"/>
              </w:rPr>
              <w:t xml:space="preserve">Text Generation - ROUGE-L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360" w:lineRule="auto"/>
              <w:rPr/>
            </w:pPr>
            <w:r w:rsidDel="00000000" w:rsidR="00000000" w:rsidRPr="00000000">
              <w:rPr>
                <w:rtl w:val="0"/>
              </w:rPr>
              <w:t xml:space="preserve">0.211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360" w:lineRule="auto"/>
              <w:rPr/>
            </w:pPr>
            <w:r w:rsidDel="00000000" w:rsidR="00000000" w:rsidRPr="00000000">
              <w:rPr>
                <w:rtl w:val="0"/>
              </w:rPr>
              <w:t xml:space="preserve">0.286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360" w:lineRule="auto"/>
              <w:rPr/>
            </w:pPr>
            <w:r w:rsidDel="00000000" w:rsidR="00000000" w:rsidRPr="00000000">
              <w:rPr>
                <w:rtl w:val="0"/>
              </w:rPr>
              <w:t xml:space="preserve">+0.075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rPr/>
            </w:pPr>
            <w:r w:rsidDel="00000000" w:rsidR="00000000" w:rsidRPr="00000000">
              <w:rPr>
                <w:rtl w:val="0"/>
              </w:rPr>
              <w:t xml:space="preserve">Sequence matching is longer, which means a higher level of coherent and chronologically consistent storytelling.</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rPr/>
            </w:pPr>
            <w:r w:rsidDel="00000000" w:rsidR="00000000" w:rsidRPr="00000000">
              <w:rPr>
                <w:rtl w:val="0"/>
              </w:rPr>
              <w:t xml:space="preserve">Image Prediction - L1 Loss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rPr/>
            </w:pPr>
            <w:r w:rsidDel="00000000" w:rsidR="00000000" w:rsidRPr="00000000">
              <w:rPr>
                <w:rtl w:val="0"/>
              </w:rPr>
              <w:t xml:space="preserve">0.324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rPr/>
            </w:pPr>
            <w:r w:rsidDel="00000000" w:rsidR="00000000" w:rsidRPr="00000000">
              <w:rPr>
                <w:rtl w:val="0"/>
              </w:rPr>
              <w:t xml:space="preserve">0.281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rPr/>
            </w:pPr>
            <w:r w:rsidDel="00000000" w:rsidR="00000000" w:rsidRPr="00000000">
              <w:rPr>
                <w:rFonts w:ascii="Gungsuh" w:cs="Gungsuh" w:eastAsia="Gungsuh" w:hAnsi="Gungsuh"/>
                <w:rtl w:val="0"/>
              </w:rPr>
              <w:t xml:space="preserve">−0.043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rPr/>
            </w:pPr>
            <w:r w:rsidDel="00000000" w:rsidR="00000000" w:rsidRPr="00000000">
              <w:rPr>
                <w:rtl w:val="0"/>
              </w:rPr>
              <w:t xml:space="preserve">Lower L1 error represents more protruded predictions and fewer predictions of transitional cues in the following frame.</w:t>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line="360" w:lineRule="auto"/>
              <w:rPr/>
            </w:pPr>
            <w:r w:rsidDel="00000000" w:rsidR="00000000" w:rsidRPr="00000000">
              <w:rPr>
                <w:rtl w:val="0"/>
              </w:rPr>
              <w:t xml:space="preserve">Image Prediction - SSIM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rPr/>
            </w:pPr>
            <w:r w:rsidDel="00000000" w:rsidR="00000000" w:rsidRPr="00000000">
              <w:rPr>
                <w:rtl w:val="0"/>
              </w:rPr>
              <w:t xml:space="preserve">0.412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360" w:lineRule="auto"/>
              <w:rPr/>
            </w:pPr>
            <w:r w:rsidDel="00000000" w:rsidR="00000000" w:rsidRPr="00000000">
              <w:rPr>
                <w:rtl w:val="0"/>
              </w:rPr>
              <w:t xml:space="preserve">0.478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360" w:lineRule="auto"/>
              <w:rPr/>
            </w:pPr>
            <w:r w:rsidDel="00000000" w:rsidR="00000000" w:rsidRPr="00000000">
              <w:rPr>
                <w:rtl w:val="0"/>
              </w:rPr>
              <w:t xml:space="preserve">+0.066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rPr/>
            </w:pPr>
            <w:r w:rsidDel="00000000" w:rsidR="00000000" w:rsidRPr="00000000">
              <w:rPr>
                <w:rtl w:val="0"/>
              </w:rPr>
              <w:t xml:space="preserve">Greater structural similarity shows enhanced maintenance of spatial contextual relationships.</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rPr/>
            </w:pPr>
            <w:r w:rsidDel="00000000" w:rsidR="00000000" w:rsidRPr="00000000">
              <w:rPr>
                <w:rtl w:val="0"/>
              </w:rPr>
              <w:t xml:space="preserve">Human Evaluation - Coherence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rPr/>
            </w:pPr>
            <w:r w:rsidDel="00000000" w:rsidR="00000000" w:rsidRPr="00000000">
              <w:rPr>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rPr/>
            </w:pPr>
            <w:r w:rsidDel="00000000" w:rsidR="00000000" w:rsidRPr="00000000">
              <w:rPr>
                <w:rtl w:val="0"/>
              </w:rPr>
              <w:t xml:space="preserve">Large gain with better narrative smoothness and logical continuity between predicted scenes and last frames.</w:t>
            </w:r>
          </w:p>
        </w:tc>
      </w:tr>
      <w:tr>
        <w:trPr>
          <w:cantSplit w:val="0"/>
          <w:trHeight w:val="13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rPr/>
            </w:pPr>
            <w:r w:rsidDel="00000000" w:rsidR="00000000" w:rsidRPr="00000000">
              <w:rPr>
                <w:rtl w:val="0"/>
              </w:rPr>
              <w:t xml:space="preserve">Human Evaluation - Relevance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360" w:lineRule="auto"/>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line="36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360" w:lineRule="auto"/>
              <w:rPr/>
            </w:pPr>
            <w:r w:rsidDel="00000000" w:rsidR="00000000" w:rsidRPr="00000000">
              <w:rPr>
                <w:rtl w:val="0"/>
              </w:rPr>
              <w:t xml:space="preserve">The enhanced model refers more accurately to objects, actions and places that are present in previous frames.</w:t>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360" w:lineRule="auto"/>
              <w:rPr/>
            </w:pPr>
            <w:r w:rsidDel="00000000" w:rsidR="00000000" w:rsidRPr="00000000">
              <w:rPr>
                <w:rtl w:val="0"/>
              </w:rPr>
              <w:t xml:space="preserve">Human Evaluation - Narrative Flow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36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360"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36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360" w:lineRule="auto"/>
              <w:rPr/>
            </w:pPr>
            <w:r w:rsidDel="00000000" w:rsidR="00000000" w:rsidRPr="00000000">
              <w:rPr>
                <w:rtl w:val="0"/>
              </w:rPr>
              <w:t xml:space="preserve">Best improvement: the temporal attention is successful in uncovering long-range dependencies, which enhance storyline progression.</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rPr/>
            </w:pPr>
            <w:r w:rsidDel="00000000" w:rsidR="00000000" w:rsidRPr="00000000">
              <w:rPr>
                <w:rtl w:val="0"/>
              </w:rPr>
              <w:t xml:space="preserve">Ablation - Only Temporal Attention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360" w:lineRule="auto"/>
              <w:rPr/>
            </w:pPr>
            <w:r w:rsidDel="00000000" w:rsidR="00000000" w:rsidRPr="00000000">
              <w:rPr>
                <w:rtl w:val="0"/>
              </w:rPr>
              <w:t xml:space="preserve">BLEU-4: 0.121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360" w:lineRule="auto"/>
              <w:rPr/>
            </w:pPr>
            <w:r w:rsidDel="00000000" w:rsidR="00000000" w:rsidRPr="00000000">
              <w:rPr>
                <w:rtl w:val="0"/>
              </w:rPr>
              <w:t xml:space="preserve">Demonstrates moderate improvement; temporal persistence improves solely with attention.</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360" w:lineRule="auto"/>
              <w:rPr/>
            </w:pPr>
            <w:r w:rsidDel="00000000" w:rsidR="00000000" w:rsidRPr="00000000">
              <w:rPr>
                <w:rtl w:val="0"/>
              </w:rPr>
              <w:t xml:space="preserve">Ablation - Only Tag Embeddings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360" w:lineRule="auto"/>
              <w:rPr/>
            </w:pPr>
            <w:r w:rsidDel="00000000" w:rsidR="00000000" w:rsidRPr="00000000">
              <w:rPr>
                <w:rtl w:val="0"/>
              </w:rPr>
              <w:t xml:space="preserve">BLEU-4: 0.109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rPr/>
            </w:pPr>
            <w:r w:rsidDel="00000000" w:rsidR="00000000" w:rsidRPr="00000000">
              <w:rPr>
                <w:rtl w:val="0"/>
              </w:rPr>
              <w:t xml:space="preserve">Semiotic grounding is beneficial, but it needs temporal modelling to yield maximum benefits.</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360" w:lineRule="auto"/>
              <w:rPr/>
            </w:pPr>
            <w:r w:rsidDel="00000000" w:rsidR="00000000" w:rsidRPr="00000000">
              <w:rPr>
                <w:rtl w:val="0"/>
              </w:rPr>
              <w:t xml:space="preserve">Ablation - Both Combined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360" w:lineRule="auto"/>
              <w:rPr/>
            </w:pPr>
            <w:r w:rsidDel="00000000" w:rsidR="00000000" w:rsidRPr="00000000">
              <w:rPr>
                <w:rtl w:val="0"/>
              </w:rPr>
              <w:t xml:space="preserve">BLEU-4: 0.143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360" w:lineRule="auto"/>
              <w:rPr/>
            </w:pPr>
            <w:r w:rsidDel="00000000" w:rsidR="00000000" w:rsidRPr="00000000">
              <w:rPr>
                <w:rtl w:val="0"/>
              </w:rPr>
              <w:t xml:space="preserve">Best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360" w:lineRule="auto"/>
              <w:rPr/>
            </w:pPr>
            <w:r w:rsidDel="00000000" w:rsidR="00000000" w:rsidRPr="00000000">
              <w:rPr>
                <w:rtl w:val="0"/>
              </w:rPr>
              <w:t xml:space="preserve">Displays synergy: attention deals with chronology, tags stabilise semantic consistency.</w:t>
            </w:r>
          </w:p>
        </w:tc>
      </w:tr>
    </w:tbl>
    <w:p w:rsidR="00000000" w:rsidDel="00000000" w:rsidP="00000000" w:rsidRDefault="00000000" w:rsidRPr="00000000" w14:paraId="00000065">
      <w:pPr>
        <w:spacing w:line="360" w:lineRule="auto"/>
        <w:rPr/>
      </w:pPr>
      <w:r w:rsidDel="00000000" w:rsidR="00000000" w:rsidRPr="00000000">
        <w:rPr>
          <w:rtl w:val="0"/>
        </w:rPr>
      </w:r>
    </w:p>
    <w:p w:rsidR="00000000" w:rsidDel="00000000" w:rsidP="00000000" w:rsidRDefault="00000000" w:rsidRPr="00000000" w14:paraId="00000066">
      <w:pPr>
        <w:pStyle w:val="Heading1"/>
        <w:spacing w:line="360" w:lineRule="auto"/>
        <w:rPr/>
      </w:pPr>
      <w:bookmarkStart w:colFirst="0" w:colLast="0" w:name="_jmrazkvfy4qt" w:id="11"/>
      <w:bookmarkEnd w:id="11"/>
      <w:r w:rsidDel="00000000" w:rsidR="00000000" w:rsidRPr="00000000">
        <w:rPr>
          <w:rtl w:val="0"/>
        </w:rPr>
        <w:t xml:space="preserve">CONCLUSION</w:t>
      </w:r>
    </w:p>
    <w:p w:rsidR="00000000" w:rsidDel="00000000" w:rsidP="00000000" w:rsidRDefault="00000000" w:rsidRPr="00000000" w14:paraId="00000067">
      <w:pPr>
        <w:spacing w:line="360" w:lineRule="auto"/>
        <w:rPr/>
      </w:pPr>
      <w:r w:rsidDel="00000000" w:rsidR="00000000" w:rsidRPr="00000000">
        <w:rPr>
          <w:rtl w:val="0"/>
        </w:rPr>
        <w:t xml:space="preserve">This project demonstrates the fact that time, attention and semantic tag embeddings provide a valuable predictor of multimodal narrative generation performance. The enhanced architecture is also selective of the frames and offers important contextual information on the development of the storyline. This discrimination lends the reason of time since the relationship revolves between the past events and the future events. Semantic tags embedded also provide structural hints of the objects, actions and location between frames. Those clues promote the semantic grounding by unravelling the more stable or dynamic qualities required in the coherent narration. BLEU, METEOR, ROUGE, SSIM and human ratings all show moderate enhancements of quantitative metrics. These results point to the role of instructed temporal modelling and understandable semantic combination in multimodal issues. The findings are particularly useful in those fields that require deep knowledge of the story, the ability to reason visually or to analyse the video using an interpretative approach. Future research should take into account the encoders of transformers, which may be applied to model more complex and longer dependencies. Single cross-modal attention units are capable of augmenting visual-text narrative congruence, as well. Image decoders constructed based on diffusion can be improved to next-frame consistency by more advanced means of generative modelling. It would be helpful to use broader datasets in order to model generalisation in a wide range of narrative structures and visual environments.</w:t>
      </w:r>
    </w:p>
    <w:p w:rsidR="00000000" w:rsidDel="00000000" w:rsidP="00000000" w:rsidRDefault="00000000" w:rsidRPr="00000000" w14:paraId="00000068">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line="360" w:lineRule="auto"/>
        <w:rPr/>
      </w:pPr>
      <w:bookmarkStart w:colFirst="0" w:colLast="0" w:name="_j3z29j3d9yv6" w:id="12"/>
      <w:bookmarkEnd w:id="12"/>
      <w:r w:rsidDel="00000000" w:rsidR="00000000" w:rsidRPr="00000000">
        <w:rPr>
          <w:rtl w:val="0"/>
        </w:rPr>
        <w:t xml:space="preserve">REFERENCE LIST</w:t>
      </w:r>
    </w:p>
    <w:p w:rsidR="00000000" w:rsidDel="00000000" w:rsidP="00000000" w:rsidRDefault="00000000" w:rsidRPr="00000000" w14:paraId="0000006A">
      <w:pPr>
        <w:spacing w:after="200" w:line="360" w:lineRule="auto"/>
        <w:rPr/>
      </w:pPr>
      <w:r w:rsidDel="00000000" w:rsidR="00000000" w:rsidRPr="00000000">
        <w:rPr>
          <w:rtl w:val="0"/>
        </w:rPr>
        <w:t xml:space="preserve">Alissa, S. and Wald, M., 2023. Text simplification using transformer and BERT. </w:t>
      </w:r>
      <w:r w:rsidDel="00000000" w:rsidR="00000000" w:rsidRPr="00000000">
        <w:rPr>
          <w:i w:val="1"/>
          <w:iCs w:val="1"/>
          <w:rtl w:val="0"/>
        </w:rPr>
        <w:t xml:space="preserve">Computers, Materials &amp; Continua</w:t>
      </w:r>
      <w:r w:rsidDel="00000000" w:rsidR="00000000" w:rsidRPr="00000000">
        <w:rPr>
          <w:rtl w:val="0"/>
        </w:rPr>
        <w:t xml:space="preserve">, </w:t>
      </w:r>
      <w:r w:rsidDel="00000000" w:rsidR="00000000" w:rsidRPr="00000000">
        <w:rPr>
          <w:i w:val="1"/>
          <w:iCs w:val="1"/>
          <w:rtl w:val="0"/>
        </w:rPr>
        <w:t xml:space="preserve">75</w:t>
      </w:r>
      <w:r w:rsidDel="00000000" w:rsidR="00000000" w:rsidRPr="00000000">
        <w:rPr>
          <w:rtl w:val="0"/>
        </w:rPr>
        <w:t xml:space="preserve">(2), pp.3479-3495.</w:t>
      </w:r>
    </w:p>
    <w:p w:rsidR="00000000" w:rsidDel="00000000" w:rsidP="00000000" w:rsidRDefault="00000000" w:rsidRPr="00000000" w14:paraId="0000006B">
      <w:pPr>
        <w:spacing w:after="200" w:line="360" w:lineRule="auto"/>
        <w:rPr/>
      </w:pPr>
      <w:r w:rsidDel="00000000" w:rsidR="00000000" w:rsidRPr="00000000">
        <w:rPr>
          <w:rtl w:val="0"/>
        </w:rPr>
        <w:t xml:space="preserve">Arora, S., Li, Z. and Panigrahi, A., 2022, June. Understanding gradient descent on the edge of stability in deep learning. In </w:t>
      </w:r>
      <w:r w:rsidDel="00000000" w:rsidR="00000000" w:rsidRPr="00000000">
        <w:rPr>
          <w:i w:val="1"/>
          <w:iCs w:val="1"/>
          <w:rtl w:val="0"/>
        </w:rPr>
        <w:t xml:space="preserve">International Conference on Machine Learning</w:t>
      </w:r>
      <w:r w:rsidDel="00000000" w:rsidR="00000000" w:rsidRPr="00000000">
        <w:rPr>
          <w:rtl w:val="0"/>
        </w:rPr>
        <w:t xml:space="preserve"> (pp. 948-1024). PMLR.</w:t>
      </w:r>
    </w:p>
    <w:p w:rsidR="00000000" w:rsidDel="00000000" w:rsidP="00000000" w:rsidRDefault="00000000" w:rsidRPr="00000000" w14:paraId="0000006C">
      <w:pPr>
        <w:spacing w:after="200" w:line="360" w:lineRule="auto"/>
        <w:rPr/>
      </w:pPr>
      <w:r w:rsidDel="00000000" w:rsidR="00000000" w:rsidRPr="00000000">
        <w:rPr>
          <w:rtl w:val="0"/>
        </w:rPr>
        <w:t xml:space="preserve">Giorgi, F., Silvestri, M., Campagnano, C., Silvestri, F. and Tolomei, G., 2025. Enhancing XAI Narratives through Multi-Narrative Refinement and Knowledge Distillation. </w:t>
      </w:r>
      <w:r w:rsidDel="00000000" w:rsidR="00000000" w:rsidRPr="00000000">
        <w:rPr>
          <w:i w:val="1"/>
          <w:iCs w:val="1"/>
          <w:rtl w:val="0"/>
        </w:rPr>
        <w:t xml:space="preserve">arXiv preprint arXiv:2510.03134</w:t>
      </w:r>
      <w:r w:rsidDel="00000000" w:rsidR="00000000" w:rsidRPr="00000000">
        <w:rPr>
          <w:rtl w:val="0"/>
        </w:rPr>
        <w:t xml:space="preserve">.</w:t>
      </w:r>
    </w:p>
    <w:p w:rsidR="00000000" w:rsidDel="00000000" w:rsidP="00000000" w:rsidRDefault="00000000" w:rsidRPr="00000000" w14:paraId="0000006D">
      <w:pPr>
        <w:spacing w:after="200" w:line="360" w:lineRule="auto"/>
        <w:rPr/>
      </w:pPr>
      <w:r w:rsidDel="00000000" w:rsidR="00000000" w:rsidRPr="00000000">
        <w:rPr>
          <w:rtl w:val="0"/>
        </w:rPr>
        <w:t xml:space="preserve">Göbel, B., Reiterer, A. and Möller, K., 2024. Image-Based 3D Reconstruction in Laparoscopy: A Review Focusing on the Quantitative Evaluation by Applying the Reconstruction Error. Journal of imaging, 10(8), p.180.</w:t>
      </w:r>
    </w:p>
    <w:p w:rsidR="00000000" w:rsidDel="00000000" w:rsidP="00000000" w:rsidRDefault="00000000" w:rsidRPr="00000000" w14:paraId="0000006E">
      <w:pPr>
        <w:spacing w:after="200" w:line="360" w:lineRule="auto"/>
        <w:rPr/>
      </w:pPr>
      <w:r w:rsidDel="00000000" w:rsidR="00000000" w:rsidRPr="00000000">
        <w:rPr>
          <w:rtl w:val="0"/>
        </w:rPr>
        <w:t xml:space="preserve">Huang, Y., Dai, X., Yu, J. and Huang, Z., 2023. SA-SGRU: combining improved self-attention and skip-GRU for text classification. </w:t>
      </w:r>
      <w:r w:rsidDel="00000000" w:rsidR="00000000" w:rsidRPr="00000000">
        <w:rPr>
          <w:i w:val="1"/>
          <w:iCs w:val="1"/>
          <w:rtl w:val="0"/>
        </w:rPr>
        <w:t xml:space="preserve">Applied Sciences</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(3), p.1296.</w:t>
      </w:r>
    </w:p>
    <w:p w:rsidR="00000000" w:rsidDel="00000000" w:rsidP="00000000" w:rsidRDefault="00000000" w:rsidRPr="00000000" w14:paraId="0000006F">
      <w:pPr>
        <w:spacing w:after="200" w:line="360" w:lineRule="auto"/>
        <w:rPr/>
      </w:pPr>
      <w:r w:rsidDel="00000000" w:rsidR="00000000" w:rsidRPr="00000000">
        <w:rPr>
          <w:rtl w:val="0"/>
        </w:rPr>
        <w:t xml:space="preserve">Lin, S.C. and Lin, J., 2023. A dense representation framework for lexical and semantic matching. </w:t>
      </w:r>
      <w:r w:rsidDel="00000000" w:rsidR="00000000" w:rsidRPr="00000000">
        <w:rPr>
          <w:i w:val="1"/>
          <w:iCs w:val="1"/>
          <w:rtl w:val="0"/>
        </w:rPr>
        <w:t xml:space="preserve">ACM Transactions on Information Systems</w:t>
      </w:r>
      <w:r w:rsidDel="00000000" w:rsidR="00000000" w:rsidRPr="00000000">
        <w:rPr>
          <w:rtl w:val="0"/>
        </w:rPr>
        <w:t xml:space="preserve">, </w:t>
      </w:r>
      <w:r w:rsidDel="00000000" w:rsidR="00000000" w:rsidRPr="00000000">
        <w:rPr>
          <w:i w:val="1"/>
          <w:iCs w:val="1"/>
          <w:rtl w:val="0"/>
        </w:rPr>
        <w:t xml:space="preserve">41</w:t>
      </w:r>
      <w:r w:rsidDel="00000000" w:rsidR="00000000" w:rsidRPr="00000000">
        <w:rPr>
          <w:rtl w:val="0"/>
        </w:rPr>
        <w:t xml:space="preserve">(4), pp.1-29.</w:t>
      </w:r>
    </w:p>
    <w:p w:rsidR="00000000" w:rsidDel="00000000" w:rsidP="00000000" w:rsidRDefault="00000000" w:rsidRPr="00000000" w14:paraId="00000070">
      <w:pPr>
        <w:spacing w:after="200" w:line="360" w:lineRule="auto"/>
        <w:rPr/>
      </w:pPr>
      <w:r w:rsidDel="00000000" w:rsidR="00000000" w:rsidRPr="00000000">
        <w:rPr>
          <w:rtl w:val="0"/>
        </w:rPr>
        <w:t xml:space="preserve">Liu, J., Wang, X., Tan, Y., Huang, L. and Wang, Y., 2022. An attention-based multi-representational fusion method for social-media-based text classification. </w:t>
      </w:r>
      <w:r w:rsidDel="00000000" w:rsidR="00000000" w:rsidRPr="00000000">
        <w:rPr>
          <w:i w:val="1"/>
          <w:iCs w:val="1"/>
          <w:rtl w:val="0"/>
        </w:rPr>
        <w:t xml:space="preserve">Information</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(4), p.171.</w:t>
      </w:r>
    </w:p>
    <w:p w:rsidR="00000000" w:rsidDel="00000000" w:rsidP="00000000" w:rsidRDefault="00000000" w:rsidRPr="00000000" w14:paraId="00000071">
      <w:pPr>
        <w:spacing w:after="200" w:line="360" w:lineRule="auto"/>
        <w:rPr/>
      </w:pPr>
      <w:r w:rsidDel="00000000" w:rsidR="00000000" w:rsidRPr="00000000">
        <w:rPr>
          <w:rtl w:val="0"/>
        </w:rPr>
        <w:t xml:space="preserve">Liu, X., Zhang, H. and Pirsiavash, H., 2023. MASTAF: a model-agnostic spatio-temporal attention fusion network for few-shot video classification. In </w:t>
      </w:r>
      <w:r w:rsidDel="00000000" w:rsidR="00000000" w:rsidRPr="00000000">
        <w:rPr>
          <w:i w:val="1"/>
          <w:iCs w:val="1"/>
          <w:rtl w:val="0"/>
        </w:rPr>
        <w:t xml:space="preserve">Proceedings of the IEEE/CVF winter conference on applications of computer vision</w:t>
      </w:r>
      <w:r w:rsidDel="00000000" w:rsidR="00000000" w:rsidRPr="00000000">
        <w:rPr>
          <w:rtl w:val="0"/>
        </w:rPr>
        <w:t xml:space="preserve"> (pp. 2508-2517).</w:t>
      </w:r>
    </w:p>
    <w:p w:rsidR="00000000" w:rsidDel="00000000" w:rsidP="00000000" w:rsidRDefault="00000000" w:rsidRPr="00000000" w14:paraId="00000072">
      <w:pPr>
        <w:spacing w:after="200" w:line="360" w:lineRule="auto"/>
        <w:rPr/>
      </w:pPr>
      <w:r w:rsidDel="00000000" w:rsidR="00000000" w:rsidRPr="00000000">
        <w:rPr>
          <w:rtl w:val="0"/>
        </w:rPr>
        <w:t xml:space="preserve">Malakan, Z.M., Hassan, G.M. and Mian, A., 2022, December. Vision transformer based model for describing a set of images as a story. In </w:t>
      </w:r>
      <w:r w:rsidDel="00000000" w:rsidR="00000000" w:rsidRPr="00000000">
        <w:rPr>
          <w:i w:val="1"/>
          <w:iCs w:val="1"/>
          <w:rtl w:val="0"/>
        </w:rPr>
        <w:t xml:space="preserve">Australasian Joint Conference on Artificial Intelligence</w:t>
      </w:r>
      <w:r w:rsidDel="00000000" w:rsidR="00000000" w:rsidRPr="00000000">
        <w:rPr>
          <w:rtl w:val="0"/>
        </w:rPr>
        <w:t xml:space="preserve"> (pp. 15-28). Cham: Springer International Publishing.</w:t>
      </w:r>
    </w:p>
    <w:p w:rsidR="00000000" w:rsidDel="00000000" w:rsidP="00000000" w:rsidRDefault="00000000" w:rsidRPr="00000000" w14:paraId="00000073">
      <w:pPr>
        <w:spacing w:after="200" w:line="360" w:lineRule="auto"/>
        <w:rPr/>
      </w:pPr>
      <w:r w:rsidDel="00000000" w:rsidR="00000000" w:rsidRPr="00000000">
        <w:rPr>
          <w:rtl w:val="0"/>
        </w:rPr>
        <w:t xml:space="preserve">Roth, R.E., 2021. Cartographic design as visual storytelling: Synthesis and review of map-based narratives, genres, and tropes. </w:t>
      </w:r>
      <w:r w:rsidDel="00000000" w:rsidR="00000000" w:rsidRPr="00000000">
        <w:rPr>
          <w:i w:val="1"/>
          <w:iCs w:val="1"/>
          <w:rtl w:val="0"/>
        </w:rPr>
        <w:t xml:space="preserve">The Cartographic Journal</w:t>
      </w:r>
      <w:r w:rsidDel="00000000" w:rsidR="00000000" w:rsidRPr="00000000">
        <w:rPr>
          <w:rtl w:val="0"/>
        </w:rPr>
        <w:t xml:space="preserve">, </w:t>
      </w:r>
      <w:r w:rsidDel="00000000" w:rsidR="00000000" w:rsidRPr="00000000">
        <w:rPr>
          <w:i w:val="1"/>
          <w:iCs w:val="1"/>
          <w:rtl w:val="0"/>
        </w:rPr>
        <w:t xml:space="preserve">58</w:t>
      </w:r>
      <w:r w:rsidDel="00000000" w:rsidR="00000000" w:rsidRPr="00000000">
        <w:rPr>
          <w:rtl w:val="0"/>
        </w:rPr>
        <w:t xml:space="preserve">(1), pp.83-114. </w:t>
      </w:r>
    </w:p>
    <w:p w:rsidR="00000000" w:rsidDel="00000000" w:rsidP="00000000" w:rsidRDefault="00000000" w:rsidRPr="00000000" w14:paraId="00000074">
      <w:pPr>
        <w:spacing w:after="200" w:line="360" w:lineRule="auto"/>
        <w:rPr/>
      </w:pPr>
      <w:r w:rsidDel="00000000" w:rsidR="00000000" w:rsidRPr="00000000">
        <w:rPr>
          <w:rtl w:val="0"/>
        </w:rPr>
        <w:t xml:space="preserve">Saadany, H. and Orašan, C., 2021, July. BLEU, METEOR, BERTScore: Evaluation of metrics performance in assessing critical translation errors in sentiment-oriented text. In </w:t>
      </w:r>
      <w:r w:rsidDel="00000000" w:rsidR="00000000" w:rsidRPr="00000000">
        <w:rPr>
          <w:i w:val="1"/>
          <w:iCs w:val="1"/>
          <w:rtl w:val="0"/>
        </w:rPr>
        <w:t xml:space="preserve">Proceedings of the translation and interpreting technology online conference</w:t>
      </w:r>
      <w:r w:rsidDel="00000000" w:rsidR="00000000" w:rsidRPr="00000000">
        <w:rPr>
          <w:rtl w:val="0"/>
        </w:rPr>
        <w:t xml:space="preserve"> (pp. 48-56).</w:t>
      </w:r>
    </w:p>
    <w:p w:rsidR="00000000" w:rsidDel="00000000" w:rsidP="00000000" w:rsidRDefault="00000000" w:rsidRPr="00000000" w14:paraId="00000075">
      <w:pPr>
        <w:spacing w:after="200" w:line="360" w:lineRule="auto"/>
        <w:rPr/>
      </w:pPr>
      <w:r w:rsidDel="00000000" w:rsidR="00000000" w:rsidRPr="00000000">
        <w:rPr>
          <w:rtl w:val="0"/>
        </w:rPr>
        <w:t xml:space="preserve">Sai, A.B., Mohankumar, A.K. and Khapra, M.M., 2022. A survey of evaluation metrics used for nlg systems. </w:t>
      </w:r>
      <w:r w:rsidDel="00000000" w:rsidR="00000000" w:rsidRPr="00000000">
        <w:rPr>
          <w:i w:val="1"/>
          <w:iCs w:val="1"/>
          <w:rtl w:val="0"/>
        </w:rPr>
        <w:t xml:space="preserve">ACM Computing Surveys (CSUR)</w:t>
      </w:r>
      <w:r w:rsidDel="00000000" w:rsidR="00000000" w:rsidRPr="00000000">
        <w:rPr>
          <w:rtl w:val="0"/>
        </w:rPr>
        <w:t xml:space="preserve">, </w:t>
      </w:r>
      <w:r w:rsidDel="00000000" w:rsidR="00000000" w:rsidRPr="00000000">
        <w:rPr>
          <w:i w:val="1"/>
          <w:iCs w:val="1"/>
          <w:rtl w:val="0"/>
        </w:rPr>
        <w:t xml:space="preserve">55</w:t>
      </w:r>
      <w:r w:rsidDel="00000000" w:rsidR="00000000" w:rsidRPr="00000000">
        <w:rPr>
          <w:rtl w:val="0"/>
        </w:rPr>
        <w:t xml:space="preserve">(2), pp.1-39.</w:t>
      </w:r>
    </w:p>
    <w:p w:rsidR="00000000" w:rsidDel="00000000" w:rsidP="00000000" w:rsidRDefault="00000000" w:rsidRPr="00000000" w14:paraId="00000076">
      <w:pPr>
        <w:spacing w:after="200" w:line="360" w:lineRule="auto"/>
        <w:rPr/>
      </w:pPr>
      <w:r w:rsidDel="00000000" w:rsidR="00000000" w:rsidRPr="00000000">
        <w:rPr>
          <w:rtl w:val="0"/>
        </w:rPr>
        <w:t xml:space="preserve">Zhang, Z., Li, B., Nie, X., Han, C., Guo, T. and Liu, L., 2023. Towards consistent video editing with text-to-image diffusion models. </w:t>
      </w:r>
      <w:r w:rsidDel="00000000" w:rsidR="00000000" w:rsidRPr="00000000">
        <w:rPr>
          <w:i w:val="1"/>
          <w:iCs w:val="1"/>
          <w:rtl w:val="0"/>
        </w:rPr>
        <w:t xml:space="preserve">Advances in Neural Information Processing Systems</w:t>
      </w:r>
      <w:r w:rsidDel="00000000" w:rsidR="00000000" w:rsidRPr="00000000">
        <w:rPr>
          <w:rtl w:val="0"/>
        </w:rPr>
        <w:t xml:space="preserve">, </w:t>
      </w:r>
      <w:r w:rsidDel="00000000" w:rsidR="00000000" w:rsidRPr="00000000">
        <w:rPr>
          <w:i w:val="1"/>
          <w:iCs w:val="1"/>
          <w:rtl w:val="0"/>
        </w:rPr>
        <w:t xml:space="preserve">36</w:t>
      </w:r>
      <w:r w:rsidDel="00000000" w:rsidR="00000000" w:rsidRPr="00000000">
        <w:rPr>
          <w:rtl w:val="0"/>
        </w:rPr>
        <w:t xml:space="preserve">, pp.58508-58519. </w:t>
      </w:r>
    </w:p>
    <w:p w:rsidR="00000000" w:rsidDel="00000000" w:rsidP="00000000" w:rsidRDefault="00000000" w:rsidRPr="00000000" w14:paraId="00000077">
      <w:pPr>
        <w:spacing w:after="200" w:line="360" w:lineRule="auto"/>
        <w:rPr/>
      </w:pPr>
      <w:r w:rsidDel="00000000" w:rsidR="00000000" w:rsidRPr="00000000">
        <w:rPr>
          <w:rtl w:val="0"/>
        </w:rPr>
        <w:t xml:space="preserve">Zhu, R., Li, W. and Jin, C., 2023, March. Tag: Uml activity diagram deeply supervised generation from business textural specification. In </w:t>
      </w:r>
      <w:r w:rsidDel="00000000" w:rsidR="00000000" w:rsidRPr="00000000">
        <w:rPr>
          <w:i w:val="1"/>
          <w:iCs w:val="1"/>
          <w:rtl w:val="0"/>
        </w:rPr>
        <w:t xml:space="preserve">2023 IEEE International Conference on Software Analysis, Evolution and Reengineering (SANER)</w:t>
      </w:r>
      <w:r w:rsidDel="00000000" w:rsidR="00000000" w:rsidRPr="00000000">
        <w:rPr>
          <w:rtl w:val="0"/>
        </w:rPr>
        <w:t xml:space="preserve"> (pp. 956-961). IEEE.</w:t>
      </w:r>
    </w:p>
    <w:p w:rsidR="00000000" w:rsidDel="00000000" w:rsidP="00000000" w:rsidRDefault="00000000" w:rsidRPr="00000000" w14:paraId="00000078">
      <w:pPr>
        <w:spacing w:line="360" w:lineRule="auto"/>
        <w:rPr>
          <w:rFonts w:ascii="Arial" w:cs="Arial" w:eastAsia="Arial" w:hAnsi="Arial"/>
          <w:color w:val="222222"/>
          <w:sz w:val="20"/>
          <w:szCs w:val="20"/>
          <w:highlight w:val="white"/>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Pr>
    <w:rPr>
      <w:b w:val="1"/>
      <w:bCs w:val="1"/>
      <w:sz w:val="26"/>
      <w:szCs w:val="26"/>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