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Pranav Andra, hereinafter referred to as the 'Landlord',</w:t>
      </w:r>
    </w:p>
    <w:p/>
    <w:p>
      <w:r>
        <w:t>AND</w:t>
      </w:r>
    </w:p>
    <w:p/>
    <w:p>
      <w:r>
        <w:t>TENANT: Harsh Tak,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₹43,500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₹120,000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