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Chaman Naidu, hereinafter referred to as the 'Landlord',</w:t>
      </w:r>
    </w:p>
    <w:p/>
    <w:p>
      <w:r>
        <w:t>AND</w:t>
      </w:r>
    </w:p>
    <w:p/>
    <w:p>
      <w:r>
        <w:t>TENANT: Nisha Chacko,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₹16,500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₹54,000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15 days in writing to the Tenant.</w:t>
      </w:r>
    </w:p>
    <w:p/>
    <w:p>
      <w:r>
        <w:t>5. NOTICE PERIOD - TENANT</w:t>
      </w:r>
    </w:p>
    <w:p>
      <w:r>
        <w:t>The Tenant may terminate this Agreement by serving a notice period of 60 days in writing to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8.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