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Jaipur between:</w:t>
      </w:r>
    </w:p>
    <w:p/>
    <w:p>
      <w:r>
        <w:t>LESSOR: Sara Pingle, hereinafter referred to as the 'Lessor',</w:t>
      </w:r>
    </w:p>
    <w:p/>
    <w:p>
      <w:r>
        <w:t>AND</w:t>
      </w:r>
    </w:p>
    <w:p/>
    <w:p>
      <w:r>
        <w:t>LESSEE: Hitesh Venkataraman,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548/2, admeasuring 0.7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₹4,130,000 to the Lessor upon execution of this Deed.</w:t>
      </w:r>
    </w:p>
    <w:p/>
    <w:p>
      <w:r>
        <w:t>3. ANNUAL LEASE RENT</w:t>
      </w:r>
    </w:p>
    <w:p>
      <w:r>
        <w:t>Annual rent of ₹248,000 for the leased land shall be paid by the Lessee to the Lessor on or before April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15 days in writing to the Lessee.</w:t>
      </w:r>
    </w:p>
    <w:p/>
    <w:p>
      <w:r>
        <w:t>6. NOTICE PERIOD - LESSEE</w:t>
      </w:r>
    </w:p>
    <w:p>
      <w:r>
        <w:t>The Lessee may terminate this Deed by serving a notice period of 60 days in writing to the Lessor.</w:t>
      </w:r>
    </w:p>
    <w:p/>
    <w:p>
      <w:r>
        <w:t>7. TERMINATION</w:t>
      </w:r>
    </w:p>
    <w:p>
      <w:r>
        <w:t>The Landlord may terminate this Agreement forthwith in the event of non-payment of rent for two consecutive months.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9.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