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Frederick Rai, hereinafter referred to as the 'Landlord',</w:t>
      </w:r>
    </w:p>
    <w:p/>
    <w:p>
      <w:r>
        <w:t>AND</w:t>
      </w:r>
    </w:p>
    <w:p/>
    <w:p>
      <w:r>
        <w:t>TENANT: Xalak Deshpande,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₹41,000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₹605,000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