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Delhi between:</w:t>
      </w:r>
    </w:p>
    <w:p/>
    <w:p>
      <w:r>
        <w:t>LANDLORD: Upadhriti Ghose, hereinafter referred to as the 'Landlord',</w:t>
      </w:r>
    </w:p>
    <w:p/>
    <w:p>
      <w:r>
        <w:t>AND</w:t>
      </w:r>
    </w:p>
    <w:p/>
    <w:p>
      <w:r>
        <w:t>TENANT: Ekanta Deshpande, hereinafter referred to as the 'Tenant'.</w:t>
      </w:r>
    </w:p>
    <w:p/>
    <w:p>
      <w:r>
        <w:t>This Agreement is governed by the laws of Rajasthan.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11 months commencing from the date of execution hereof.</w:t>
      </w:r>
    </w:p>
    <w:p/>
    <w:p>
      <w:r>
        <w:t>2. RENT PAYMENT</w:t>
      </w:r>
    </w:p>
    <w:p>
      <w:r>
        <w:t>The Tenant agrees to remit a sum of ₹65,500 per month towards rent, such payment to be made no later than the 5th of each month.</w:t>
      </w:r>
    </w:p>
    <w:p/>
    <w:p>
      <w:r>
        <w:t>3. SECURITY DEPOSIT</w:t>
      </w:r>
    </w:p>
    <w:p>
      <w:r>
        <w:t>The Tenant shall pay an interest-free refundable security deposit of ₹57,000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Landlord shall be responsible for routine maintenance of the premises, while structural repairs shall be borne by the Tenant.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Delhi.</w:t>
      </w:r>
    </w:p>
    <w:p/>
    <w:p>
      <w:r>
        <w:t>7. JURISDICTION</w:t>
      </w:r>
    </w:p>
    <w:p>
      <w:r>
        <w:t>The courts at Delhi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