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Ojasvi Mody, hereinafter referred to as the 'Landlord',</w:t>
      </w:r>
    </w:p>
    <w:p/>
    <w:p>
      <w:r>
        <w:t>AND</w:t>
      </w:r>
    </w:p>
    <w:p/>
    <w:p>
      <w:r>
        <w:t>TENANT: Abeer Malhotra,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₹19,500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₹477,000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