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Praneel Manda, hereinafter referred to as the 'Landlord',</w:t>
      </w:r>
    </w:p>
    <w:p/>
    <w:p>
      <w:r>
        <w:t>AND</w:t>
      </w:r>
    </w:p>
    <w:p/>
    <w:p>
      <w:r>
        <w:t>TENANT: Ethan Chad,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₹48,000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₹112,500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Kolkata.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