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Anvi Lad, hereinafter referred to as the 'Landlord',</w:t>
      </w:r>
    </w:p>
    <w:p/>
    <w:p>
      <w:r>
        <w:t>AND</w:t>
      </w:r>
    </w:p>
    <w:p/>
    <w:p>
      <w:r>
        <w:t>TENANT: Udant Sastry,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₹21,500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₹474,000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