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Peter Dube, hereinafter referred to as the 'Landlord',</w:t>
      </w:r>
    </w:p>
    <w:p/>
    <w:p>
      <w:r>
        <w:t>AND</w:t>
      </w:r>
    </w:p>
    <w:p/>
    <w:p>
      <w:r>
        <w:t>TENANT: Advay Khatri,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₹44,500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₹117,000 to the Landlord prior to taking possession, refundable subject to deductions as deemed fit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