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Falak Kanda, hereinafter referred to as the 'Landlord',</w:t>
      </w:r>
    </w:p>
    <w:p/>
    <w:p>
      <w:r>
        <w:t>AND</w:t>
      </w:r>
    </w:p>
    <w:p/>
    <w:p>
      <w:r>
        <w:t>TENANT: Madhav Chowdhury,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₹46,500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₹315,000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