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Delhi between:</w:t>
      </w:r>
    </w:p>
    <w:p/>
    <w:p>
      <w:r>
        <w:t>LESSOR: Jyoti Mammen, hereinafter referred to as the 'Lessor',</w:t>
      </w:r>
    </w:p>
    <w:p/>
    <w:p>
      <w:r>
        <w:t>AND</w:t>
      </w:r>
    </w:p>
    <w:p/>
    <w:p>
      <w:r>
        <w:t>LESSEE: Sanya Sachdeva, hereinafter referred to as the 'Lessee'.</w:t>
      </w:r>
    </w:p>
    <w:p/>
    <w:p>
      <w:r>
        <w:t>This Deed is governed by the laws of Uttar Pradesh.</w:t>
      </w:r>
    </w:p>
    <w:p/>
    <w:p>
      <w:r>
        <w:t>WHEREAS the Lessor is the absolute owner of the land bearing Survey No. 62/2, admeasuring 33 guntha,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₹630,000 to the Lessor upon execution of this Deed.</w:t>
      </w:r>
    </w:p>
    <w:p/>
    <w:p>
      <w:r>
        <w:t>3. ANNUAL LEASE RENT</w:t>
      </w:r>
    </w:p>
    <w:p>
      <w:r>
        <w:t>Annual rent of ₹274,500 for the leased land shall be paid by the Lessee to the Lessor on or before March of every calendar year.</w:t>
      </w:r>
    </w:p>
    <w:p/>
    <w:p>
      <w:r>
        <w:t>4. PERMITTED USE</w:t>
      </w:r>
    </w:p>
    <w:p>
      <w:r>
        <w:t>The land hereby leased shall be utilised exclusively for horticultural plantation; any change in use shall require the Lessor's written approval.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Delhi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