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Charles Dani, hereinafter referred to as the 'Landlord',</w:t>
      </w:r>
    </w:p>
    <w:p/>
    <w:p>
      <w:r>
        <w:t>AND</w:t>
      </w:r>
    </w:p>
    <w:p/>
    <w:p>
      <w:r>
        <w:t>TENANT: Mugdha Goda,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₹29,000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₹222,000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Nagpur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