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Balendra Joshi, hereinafter referred to as the 'Landlord',</w:t>
      </w:r>
    </w:p>
    <w:p/>
    <w:p>
      <w:r>
        <w:t>AND</w:t>
      </w:r>
    </w:p>
    <w:p/>
    <w:p>
      <w:r>
        <w:t>TENANT: Ekani Seshadri,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₹44,500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₹134,000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