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RESIDENTIAL RENTAL AGREEMENT</w:t>
      </w:r>
    </w:p>
    <w:p/>
    <w:p>
      <w:r>
        <w:t>This Rental Agreement is executed at Mumbai between:</w:t>
      </w:r>
    </w:p>
    <w:p/>
    <w:p>
      <w:r>
        <w:t>LANDLORD: Aayush Devan, hereinafter referred to as the 'Landlord',</w:t>
      </w:r>
    </w:p>
    <w:p/>
    <w:p>
      <w:r>
        <w:t>AND</w:t>
      </w:r>
    </w:p>
    <w:p/>
    <w:p>
      <w:r>
        <w:t>TENANT: Geetika Mohan, hereinafter referred to as the 'Tenant'.</w:t>
      </w:r>
    </w:p>
    <w:p/>
    <w:p>
      <w:r>
        <w:t>This Agreement is governed by the laws of Tamil Nadu.</w:t>
      </w:r>
    </w:p>
    <w:p/>
    <w:p>
      <w:r>
        <w:t>WHEREAS the Landlord is the owner of the residential premises situated at the above address, and has agreed to let out the same to the Tenant on the following terms:</w:t>
      </w:r>
    </w:p>
    <w:p/>
    <w:p>
      <w:r>
        <w:t>1. LEASE DURATION</w:t>
      </w:r>
    </w:p>
    <w:p>
      <w:r>
        <w:t>This Agreement shall remain valid for a period of 11 months commencing from the date of execution hereof.</w:t>
      </w:r>
    </w:p>
    <w:p/>
    <w:p>
      <w:r>
        <w:t>2. RENT PAYMENT</w:t>
      </w:r>
    </w:p>
    <w:p>
      <w:r>
        <w:t>The Tenant agrees to remit a sum of ₹55,000 per month towards rent, such payment to be made no later than the 1st of each month.</w:t>
      </w:r>
    </w:p>
    <w:p/>
    <w:p>
      <w:r>
        <w:t>3. SECURITY DEPOSIT</w:t>
      </w:r>
    </w:p>
    <w:p>
      <w:r>
        <w:t>The Tenant shall pay an interest-free refundable security deposit of ₹115,000 to the Landlord prior to taking possession, refundable within 30 days of vacating the premises subject to an itemized list of deductions not exceeding 10% of the deposit.</w:t>
      </w:r>
    </w:p>
    <w:p/>
    <w:p>
      <w:r>
        <w:t>4. MAINTENANCE</w:t>
      </w:r>
    </w:p>
    <w:p>
      <w:r>
        <w:t>The Tenant shall be responsible for routine maintenance of the premises, while structural repairs shall be borne by the Landlord.</w:t>
      </w:r>
    </w:p>
    <w:p/>
    <w:p>
      <w:r>
        <w:t>5. TERMINATION</w:t>
      </w:r>
    </w:p>
    <w:p>
      <w:r>
        <w:t>In case of breach of any material term of this Agreement, the aggrieved party may terminate the Agreement after serving due notice.</w:t>
      </w:r>
    </w:p>
    <w:p/>
    <w:p>
      <w:r>
        <w:t>6. DISPUTE RESOLUTION</w:t>
      </w:r>
    </w:p>
    <w:p>
      <w:r>
        <w:t>All disputes shall first be attempted to be resolved amicably, failing which the matter shall be subject to arbitration in Mumbai.</w:t>
      </w:r>
    </w:p>
    <w:p/>
    <w:p>
      <w:r>
        <w:t>7. JURISDICTION</w:t>
      </w:r>
    </w:p>
    <w:p>
      <w:r>
        <w:t>This Agreement shall be governed by the laws of India, and courts at Mumbai alone shall have jurisdiction.</w:t>
      </w:r>
    </w:p>
    <w:p/>
    <w:p/>
    <w:p>
      <w:r>
        <w:t>IN WITNESS WHEREOF, the parties have signed this Agreement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