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Delhi between:</w:t>
      </w:r>
    </w:p>
    <w:p/>
    <w:p>
      <w:r>
        <w:t>LANDLORD: Vasatika Deo, hereinafter referred to as the 'Landlord',</w:t>
      </w:r>
    </w:p>
    <w:p/>
    <w:p>
      <w:r>
        <w:t>AND</w:t>
      </w:r>
    </w:p>
    <w:p/>
    <w:p>
      <w:r>
        <w:t>TENANT: Bhavika Krishnan,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₹25,000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₹280,000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Delhi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