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Siya Chahal, hereinafter referred to as the 'Lessor',</w:t>
      </w:r>
    </w:p>
    <w:p/>
    <w:p>
      <w:r>
        <w:t>AND</w:t>
      </w:r>
    </w:p>
    <w:p/>
    <w:p>
      <w:r>
        <w:t>LESSEE: Baghyawati Thaman,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563/B, admeasuring 17030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₹510,000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₹128,000 payable on or before October each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