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Nagpur between:</w:t>
      </w:r>
    </w:p>
    <w:p/>
    <w:p>
      <w:r>
        <w:t>LESSOR: Jagrati Majumdar, hereinafter referred to as the 'Lessor',</w:t>
      </w:r>
    </w:p>
    <w:p/>
    <w:p>
      <w:r>
        <w:t>AND</w:t>
      </w:r>
    </w:p>
    <w:p/>
    <w:p>
      <w:r>
        <w:t>LESSEE: Gavin Yohannan, hereinafter referred to as the 'Lessee'.</w:t>
      </w:r>
    </w:p>
    <w:p/>
    <w:p>
      <w:r>
        <w:t>This Deed is governed by the laws of West Bengal.</w:t>
      </w:r>
    </w:p>
    <w:p/>
    <w:p>
      <w:r>
        <w:t>WHEREAS the Lessor is the absolute owner of the land bearing Survey No. 185/B, admeasuring 3.29 hectares,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An upfront lease premium amounting to ₹3,810,000 shall be payable by the Lessee prior to handover of possession of the land.</w:t>
      </w:r>
    </w:p>
    <w:p/>
    <w:p>
      <w:r>
        <w:t>3. ANNUAL LEASE RENT</w:t>
      </w:r>
    </w:p>
    <w:p>
      <w:r>
        <w:t>Annual rent of ₹64,500 for the leased land shall be paid by the Lessee to the Lessor on or before September of every calendar year.</w:t>
      </w:r>
    </w:p>
    <w:p/>
    <w:p>
      <w:r>
        <w:t>4. PERMITTED USE</w:t>
      </w:r>
    </w:p>
    <w:p>
      <w:r>
        <w:t>The Lessee shall use the leased land solely for the purpose of horticultural plantation and for no other purpose without prior written consent.</w:t>
      </w:r>
    </w:p>
    <w:p/>
    <w:p>
      <w:r>
        <w:t>5. ENCUMBRANCE DECLARATION</w:t>
      </w:r>
    </w:p>
    <w:p>
      <w:r>
        <w:t>The Lessor hereby declares that the said land bearing Survey No. 185/B is free from all encumbrances, charges, and liens.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Nagpur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