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Jaipur between:</w:t>
      </w:r>
    </w:p>
    <w:p/>
    <w:p>
      <w:r>
        <w:t>LESSOR: Anamika Ray, hereinafter referred to as the 'Lessor',</w:t>
      </w:r>
    </w:p>
    <w:p/>
    <w:p>
      <w:r>
        <w:t>AND</w:t>
      </w:r>
    </w:p>
    <w:p/>
    <w:p>
      <w:r>
        <w:t>LESSEE: Vaishnavi Gulati, hereinafter referred to as the 'Lessee'.</w:t>
      </w:r>
    </w:p>
    <w:p/>
    <w:p>
      <w:r>
        <w:t>This Deed is governed by the laws of Gujarat.</w:t>
      </w:r>
    </w:p>
    <w:p/>
    <w:p>
      <w:r>
        <w:t>WHEREAS the Lessor is the absolute owner of the land bearing Survey No. 254/2, admeasuring 3.97 acres, classified as Agricultural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15 years from the date of execution hereof.</w:t>
      </w:r>
    </w:p>
    <w:p/>
    <w:p>
      <w:r>
        <w:t>2. LEASE PREMIUM</w:t>
      </w:r>
    </w:p>
    <w:p>
      <w:r>
        <w:t>An upfront lease premium amounting to ₹3,110,000 shall be payable by the Lessee prior to handover of possession of the land.</w:t>
      </w:r>
    </w:p>
    <w:p/>
    <w:p>
      <w:r>
        <w:t>3. ANNUAL LEASE RENT</w:t>
      </w:r>
    </w:p>
    <w:p>
      <w:r>
        <w:t>In addition to the lease premium, the Lessee shall pay an annual lease rent of ₹163,000 payable on or before October each year.</w:t>
      </w:r>
    </w:p>
    <w:p/>
    <w:p>
      <w:r>
        <w:t>4. PERMITTED USE</w:t>
      </w:r>
    </w:p>
    <w:p>
      <w:r>
        <w:t>The land hereby leased shall be utilised exclusively for horticultural plantation; any change in use shall require the Lessor's written approval.</w:t>
      </w:r>
    </w:p>
    <w:p/>
    <w:p>
      <w:r>
        <w:t>5. ENCUMBRANCE DECLARATION</w:t>
      </w:r>
    </w:p>
    <w:p>
      <w:r>
        <w:t>The Lessor hereby declares that the said land bearing Survey No. 254/2 is free from all encumbrances, charges, and liens.</w:t>
      </w:r>
    </w:p>
    <w:p/>
    <w:p>
      <w:r>
        <w:t>6.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7. DISPUTE RESOLUTION</w:t>
      </w:r>
    </w:p>
    <w:p>
      <w:r>
        <w:t>All disputes shall first be attempted to be resolved amicably, failing which the matter shall be subject to arbitration in Jaipur.</w:t>
      </w:r>
    </w:p>
    <w:p/>
    <w:p>
      <w:r>
        <w:t>8. JURISDICTION</w:t>
      </w:r>
    </w:p>
    <w:p>
      <w:r>
        <w:t>This Agreement shall be governed by the laws of India, and courts at Jaipur alone shall have jurisdiction.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