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Kanpur between:</w:t>
      </w:r>
    </w:p>
    <w:p/>
    <w:p>
      <w:r>
        <w:t>LESSOR: Manan Venkataraman, hereinafter referred to as the 'Lessor',</w:t>
      </w:r>
    </w:p>
    <w:p/>
    <w:p>
      <w:r>
        <w:t>AND</w:t>
      </w:r>
    </w:p>
    <w:p/>
    <w:p>
      <w:r>
        <w:t>LESSEE: Falguni Golla, hereinafter referred to as the 'Lessee'.</w:t>
      </w:r>
    </w:p>
    <w:p/>
    <w:p>
      <w:r>
        <w:t>This Deed is governed by the laws of Uttar Pradesh.</w:t>
      </w:r>
    </w:p>
    <w:p/>
    <w:p>
      <w:r>
        <w:t>WHEREAS the Lessor is the absolute owner of the land bearing Survey No. 87/2, admeasuring 36 guntha, classified as Residential Conversion Pending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5 years from the date of execution hereof.</w:t>
      </w:r>
    </w:p>
    <w:p/>
    <w:p>
      <w:r>
        <w:t>2. LEASE PREMIUM</w:t>
      </w:r>
    </w:p>
    <w:p>
      <w:r>
        <w:t>The Lessee shall pay a one-time lease premium of ₹3,280,000 to the Lessor upon execution of this Deed.</w:t>
      </w:r>
    </w:p>
    <w:p/>
    <w:p>
      <w:r>
        <w:t>3. ANNUAL LEASE RENT</w:t>
      </w:r>
    </w:p>
    <w:p>
      <w:r>
        <w:t>Annual rent of ₹146,500 for the leased land shall be paid by the Lessee to the Lessor on or before February of every calendar year.</w:t>
      </w:r>
    </w:p>
    <w:p/>
    <w:p>
      <w:r>
        <w:t>4. PERMITTED USE</w:t>
      </w:r>
    </w:p>
    <w:p>
      <w:r>
        <w:t>The land hereby leased shall be utilised exclusively for agricultural storage purposes; any change in use shall require the Lessor's written approval.</w:t>
      </w:r>
    </w:p>
    <w:p/>
    <w:p>
      <w:r>
        <w:t>5. ENCUMBRANCE DECLARATION</w:t>
      </w:r>
    </w:p>
    <w:p>
      <w:r>
        <w:t>The Lessor confirms that the land described herein, Survey No. 87/2, is unencumbered and free from any third-party claims.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8. JURISDICTION</w:t>
      </w:r>
    </w:p>
    <w:p>
      <w:r>
        <w:t>This Agreement shall be governed by the laws of India, and courts at Kanpur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