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Neelima Bhat, hereinafter referred to as the 'Lessor',</w:t>
      </w:r>
    </w:p>
    <w:p/>
    <w:p>
      <w:r>
        <w:t>AND</w:t>
      </w:r>
    </w:p>
    <w:p/>
    <w:p>
      <w:r>
        <w:t>LESSEE: Daksha Sani,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239/3, admeasuring 35 guntha,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₹2,330,000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₹163,500 payable on or before March each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239/3,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