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Karan Balan, hereinafter referred to as the 'Lessor',</w:t>
      </w:r>
    </w:p>
    <w:p/>
    <w:p>
      <w:r>
        <w:t>AND</w:t>
      </w:r>
    </w:p>
    <w:p/>
    <w:p>
      <w:r>
        <w:t>LESSEE: Udyati Banik,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275/A, admeasuring 9.3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₹1,130,000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₹262,000 payable on or before August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275/A,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8.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