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Hemani Arora, hereinafter referred to as the 'Lessor',</w:t>
      </w:r>
    </w:p>
    <w:p/>
    <w:p>
      <w:r>
        <w:t>AND</w:t>
      </w:r>
    </w:p>
    <w:p/>
    <w:p>
      <w:r>
        <w:t>LESSEE: Hemangini Purohit,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726/2, admeasuring 15 guntha,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₹120,000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₹218,000 payable on or before June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726/2,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Nashik.</w:t>
      </w:r>
    </w:p>
    <w:p/>
    <w:p>
      <w:r>
        <w:t>8.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