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Kolkata between:</w:t>
      </w:r>
    </w:p>
    <w:p/>
    <w:p>
      <w:r>
        <w:t>LANDLORD: Aadi Dave, hereinafter referred to as the 'Landlord',</w:t>
      </w:r>
    </w:p>
    <w:p/>
    <w:p>
      <w:r>
        <w:t>AND</w:t>
      </w:r>
    </w:p>
    <w:p/>
    <w:p>
      <w:r>
        <w:t>TENANT: Tristan Singhal,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Rent for the demised premises is fixed at ₹35,500 per calendar month, payable in advance by the 7th of the month.</w:t>
      </w:r>
    </w:p>
    <w:p/>
    <w:p>
      <w:r>
        <w:t>3. SECURITY DEPOSIT</w:t>
      </w:r>
    </w:p>
    <w:p>
      <w:r>
        <w:t>A sum of ₹106,500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This Agreement may be terminated by either party upon serving a notice period of 45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