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Viraj Sharma, hereinafter referred to as the 'Landlord',</w:t>
      </w:r>
    </w:p>
    <w:p/>
    <w:p>
      <w:r>
        <w:t>AND</w:t>
      </w:r>
    </w:p>
    <w:p/>
    <w:p>
      <w:r>
        <w:t>TENANT: Ayaan Patel,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₹66,500 per calendar month, payable in advance by the 5th of the month.</w:t>
      </w:r>
    </w:p>
    <w:p/>
    <w:p>
      <w:r>
        <w:t>3. SECURITY DEPOSIT</w:t>
      </w:r>
    </w:p>
    <w:p>
      <w:r>
        <w:t>Security deposit of ₹199,500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