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Nagpur between:</w:t>
      </w:r>
    </w:p>
    <w:p/>
    <w:p>
      <w:r>
        <w:t>LANDLORD: Kavya Boase, hereinafter referred to as the 'Landlord',</w:t>
      </w:r>
    </w:p>
    <w:p/>
    <w:p>
      <w:r>
        <w:t>AND</w:t>
      </w:r>
    </w:p>
    <w:p/>
    <w:p>
      <w:r>
        <w:t>TENANT: Ayaan Lanka, hereinafter referred to as the 'Tenant'.</w:t>
      </w:r>
    </w:p>
    <w:p/>
    <w:p>
      <w:r>
        <w:t>This Agreement is governed by the laws of Rajasthan.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60 months commencing from the date of execution hereof.</w:t>
      </w:r>
    </w:p>
    <w:p/>
    <w:p>
      <w:r>
        <w:t>2. RENT PAYMENT</w:t>
      </w:r>
    </w:p>
    <w:p>
      <w:r>
        <w:t>The Tenant agrees to remit a sum of ₹50,000 per month towards rent, such payment to be made no later than the 10th of each month.</w:t>
      </w:r>
    </w:p>
    <w:p/>
    <w:p>
      <w:r>
        <w:t>3. SECURITY DEPOSIT</w:t>
      </w:r>
    </w:p>
    <w:p>
      <w:r>
        <w:t>The Tenant shall pay an interest-free refundable security deposit of ₹100,000 to the Landlord prior to taking possession.</w:t>
      </w:r>
    </w:p>
    <w:p/>
    <w:p>
      <w:r>
        <w:t>4. TERMINATION NOTICE</w:t>
      </w:r>
    </w:p>
    <w:p>
      <w:r>
        <w:t>A notice of 30 days shall be required from either party intending to terminate this tenancy.</w:t>
      </w:r>
    </w:p>
    <w:p/>
    <w:p>
      <w:r>
        <w:t>5.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This Agreement shall be governed by the laws of India, and courts at Nagpur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