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Indore between:</w:t>
      </w:r>
    </w:p>
    <w:p/>
    <w:p>
      <w:r>
        <w:t>LANDLORD: Christopher Hegde, hereinafter referred to as the 'Landlord',</w:t>
      </w:r>
    </w:p>
    <w:p/>
    <w:p>
      <w:r>
        <w:t>AND</w:t>
      </w:r>
    </w:p>
    <w:p/>
    <w:p>
      <w:r>
        <w:t>TENANT: Vasudha Bail, hereinafter referred to as the 'Tenant'.</w:t>
      </w:r>
    </w:p>
    <w:p/>
    <w:p>
      <w:r>
        <w:t>This Agreement is governed by the laws of Delhi.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60 months commencing from the date of execution hereof.</w:t>
      </w:r>
    </w:p>
    <w:p/>
    <w:p>
      <w:r>
        <w:t>2. RENT PAYMENT</w:t>
      </w:r>
    </w:p>
    <w:p>
      <w:r>
        <w:t>The Tenant agrees to remit a sum of ₹36,500 per month towards rent, such payment to be made no later than the 10th of each month.</w:t>
      </w:r>
    </w:p>
    <w:p/>
    <w:p>
      <w:r>
        <w:t>3. SECURITY DEPOSIT</w:t>
      </w:r>
    </w:p>
    <w:p>
      <w:r>
        <w:t>The Tenant shall pay an interest-free refundable security deposit of ₹219,000 to the Landlord prior to taking possession.</w:t>
      </w:r>
    </w:p>
    <w:p/>
    <w:p>
      <w:r>
        <w:t>4. TERMINATION NOTICE</w:t>
      </w:r>
    </w:p>
    <w:p>
      <w:r>
        <w:t>Either party may terminate this Agreement by giving 30 days' written notice to the other party.</w:t>
      </w:r>
    </w:p>
    <w:p/>
    <w:p>
      <w:r>
        <w:t>5. MAINTENANCE</w:t>
      </w:r>
    </w:p>
    <w:p>
      <w:r>
        <w:t>Day-to-day upkeep of the premises shall be the responsibility of the Tenant; major structural repairs shall be undertaken by the Landlord.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Indore.</w:t>
      </w:r>
    </w:p>
    <w:p/>
    <w:p>
      <w:r>
        <w:t>8. JURISDICTION</w:t>
      </w:r>
    </w:p>
    <w:p>
      <w:r>
        <w:t>This Agreement shall be governed by the laws of India, and courts at Indore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