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Jaipur between:</w:t>
      </w:r>
    </w:p>
    <w:p/>
    <w:p>
      <w:r>
        <w:t>LANDLORD: Gabriel Prakash, hereinafter referred to as the 'Landlord',</w:t>
      </w:r>
    </w:p>
    <w:p/>
    <w:p>
      <w:r>
        <w:t>AND</w:t>
      </w:r>
    </w:p>
    <w:p/>
    <w:p>
      <w:r>
        <w:t>TENANT: Reyansh Kapur,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Tenant agrees to remit a sum of ₹42,000 per month towards rent, such payment to be made no later than the 7th of each month.</w:t>
      </w:r>
    </w:p>
    <w:p/>
    <w:p>
      <w:r>
        <w:t>3. SECURITY DEPOSIT</w:t>
      </w:r>
    </w:p>
    <w:p>
      <w:r>
        <w:t>A sum of ₹420,000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Either party may terminate this Agreement by giving 30 days' written notice to the other party.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Jaipur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