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Charles Comar, hereinafter referred to as the 'Landlord',</w:t>
      </w:r>
    </w:p>
    <w:p/>
    <w:p>
      <w:r>
        <w:t>AND</w:t>
      </w:r>
    </w:p>
    <w:p/>
    <w:p>
      <w:r>
        <w:t>TENANT: Chameli Shukla,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₹54,500, due on or before the 10th of every month, payable via bank transfer.</w:t>
      </w:r>
    </w:p>
    <w:p/>
    <w:p>
      <w:r>
        <w:t>3. SECURITY DEPOSIT</w:t>
      </w:r>
    </w:p>
    <w:p>
      <w:r>
        <w:t>Security deposit of ₹545,000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8.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