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Ahmedabad between:</w:t>
      </w:r>
    </w:p>
    <w:p/>
    <w:p>
      <w:r>
        <w:t>LANDLORD: Anusha Sastry, hereinafter referred to as the 'Landlord',</w:t>
      </w:r>
    </w:p>
    <w:p/>
    <w:p>
      <w:r>
        <w:t>AND</w:t>
      </w:r>
    </w:p>
    <w:p/>
    <w:p>
      <w:r>
        <w:t>TENANT: Arunima Dixit,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₹77,500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₹232,500 to the Landlord prior to taking possession.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