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Vadodara between:</w:t>
      </w:r>
    </w:p>
    <w:p/>
    <w:p>
      <w:r>
        <w:t>LANDLORD: Unni Subramaniam, hereinafter referred to as the 'Landlord',</w:t>
      </w:r>
    </w:p>
    <w:p/>
    <w:p>
      <w:r>
        <w:t>AND</w:t>
      </w:r>
    </w:p>
    <w:p/>
    <w:p>
      <w:r>
        <w:t>TENANT: Gunbir Dara, hereinafter referred to as the 'Tenant'.</w:t>
      </w:r>
    </w:p>
    <w:p/>
    <w:p>
      <w:r>
        <w:t>This Agreement is governed by the laws of Gujarat.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36 months commencing from the date of execution hereof.</w:t>
      </w:r>
    </w:p>
    <w:p/>
    <w:p>
      <w:r>
        <w:t>2. RENT PAYMENT</w:t>
      </w:r>
    </w:p>
    <w:p>
      <w:r>
        <w:t>Monthly rent payable under this Agreement shall be ₹55,500, due on or before the 5th of every month, payable via bank transfer.</w:t>
      </w:r>
    </w:p>
    <w:p/>
    <w:p>
      <w:r>
        <w:t>3. SECURITY DEPOSIT</w:t>
      </w:r>
    </w:p>
    <w:p>
      <w:r>
        <w:t>Security deposit of ₹111,000 shall be paid at the time of execution of this Agreement and refunded within 30 days of vacating the premises.</w:t>
      </w:r>
    </w:p>
    <w:p/>
    <w:p>
      <w:r>
        <w:t>4. TERMINATION NOTICE</w:t>
      </w:r>
    </w:p>
    <w:p>
      <w:r>
        <w:t>This Agreement may be terminated by either party upon serving a notice period of 30 days in writing.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Vadodara.</w:t>
      </w:r>
    </w:p>
    <w:p/>
    <w:p>
      <w:r>
        <w:t>8. JURISDICTION</w:t>
      </w:r>
    </w:p>
    <w:p>
      <w:r>
        <w:t>This Agreement shall be governed by the laws of India, and courts at Vadodara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