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Kolkata between:</w:t>
      </w:r>
    </w:p>
    <w:p/>
    <w:p>
      <w:r>
        <w:t>LANDLORD: Lekha Sarkar, hereinafter referred to as the 'Landlord',</w:t>
      </w:r>
    </w:p>
    <w:p/>
    <w:p>
      <w:r>
        <w:t>AND</w:t>
      </w:r>
    </w:p>
    <w:p/>
    <w:p>
      <w:r>
        <w:t>TENANT: Yashoda Ramachandran,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Lessee/Tenant shall pay a monthly rent of ₹75,000 to the Lessor/Landlord on or before the 5th day of each calendar month.</w:t>
      </w:r>
    </w:p>
    <w:p/>
    <w:p>
      <w:r>
        <w:t>3. SECURITY DEPOSIT</w:t>
      </w:r>
    </w:p>
    <w:p>
      <w:r>
        <w:t>A sum of ₹150,000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