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Jeremiah Khanna, hereinafter referred to as the 'Landlord',</w:t>
      </w:r>
    </w:p>
    <w:p/>
    <w:p>
      <w:r>
        <w:t>AND</w:t>
      </w:r>
    </w:p>
    <w:p/>
    <w:p>
      <w:r>
        <w:t>TENANT: Pavani Kakar,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Monthly rent payable under this Agreement shall be ₹39,000, due on or before the 10th of every month, payable via bank transfer.</w:t>
      </w:r>
    </w:p>
    <w:p/>
    <w:p>
      <w:r>
        <w:t>3. SECURITY DEPOSIT</w:t>
      </w:r>
    </w:p>
    <w:p>
      <w:r>
        <w:t>A sum of ₹390,000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