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Sanaya Dutta, hereinafter referred to as the 'Landlord',</w:t>
      </w:r>
    </w:p>
    <w:p/>
    <w:p>
      <w:r>
        <w:t>AND</w:t>
      </w:r>
    </w:p>
    <w:p/>
    <w:p>
      <w:r>
        <w:t>TENANT: Yochana Gera,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Monthly rent payable under this Agreement shall be ₹47,500, due on or before the 1st of every month, payable via bank transfer.</w:t>
      </w:r>
    </w:p>
    <w:p/>
    <w:p>
      <w:r>
        <w:t>3. SECURITY DEPOSIT</w:t>
      </w:r>
    </w:p>
    <w:p>
      <w:r>
        <w:t>Security deposit of ₹142,500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90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Indore.</w:t>
      </w:r>
    </w:p>
    <w:p/>
    <w:p>
      <w:r>
        <w:t>8. JURISDICTION</w:t>
      </w:r>
    </w:p>
    <w:p>
      <w:r>
        <w:t>The courts at Indore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