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Jaipur between:</w:t>
      </w:r>
    </w:p>
    <w:p/>
    <w:p>
      <w:r>
        <w:t>LANDLORD: Unnati Mallick, hereinafter referred to as the 'Landlord',</w:t>
      </w:r>
    </w:p>
    <w:p/>
    <w:p>
      <w:r>
        <w:t>AND</w:t>
      </w:r>
    </w:p>
    <w:p/>
    <w:p>
      <w:r>
        <w:t>TENANT: Vivaan Mane, hereinafter referred to as the 'Tenant'.</w:t>
      </w:r>
    </w:p>
    <w:p/>
    <w:p>
      <w:r>
        <w:t>This Agreement is governed by the laws of West Bengal.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11 months commencing from the date of execution hereof.</w:t>
      </w:r>
    </w:p>
    <w:p/>
    <w:p>
      <w:r>
        <w:t>2. RENT PAYMENT</w:t>
      </w:r>
    </w:p>
    <w:p>
      <w:r>
        <w:t>The Lessee/Tenant shall pay a monthly rent of ₹37,000 to the Lessor/Landlord on or before the 7th day of each calendar month.</w:t>
      </w:r>
    </w:p>
    <w:p/>
    <w:p>
      <w:r>
        <w:t>3. SECURITY DEPOSIT</w:t>
      </w:r>
    </w:p>
    <w:p>
      <w:r>
        <w:t>A sum of ₹370,000 shall be deposited by the Lessee with the Lessor as security, refundable upon vacation subject to deductions for damages.</w:t>
      </w:r>
    </w:p>
    <w:p/>
    <w:p>
      <w:r>
        <w:t>4. MAINTENANCE</w:t>
      </w:r>
    </w:p>
    <w:p>
      <w:r>
        <w:t>Day-to-day upkeep of the premises shall be the responsibility of the Tenant; major structural repairs shall be undertaken by the Landlord.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7. JURISDICTION</w:t>
      </w:r>
    </w:p>
    <w:p>
      <w:r>
        <w:t>The courts at Jaipur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