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Ishwar Srinivasan, hereinafter referred to as the 'Landlord',</w:t>
      </w:r>
    </w:p>
    <w:p/>
    <w:p>
      <w:r>
        <w:t>AND</w:t>
      </w:r>
    </w:p>
    <w:p/>
    <w:p>
      <w:r>
        <w:t>TENANT: Tanvi Bajaj,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₹40,500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₹121,500 to the Landlord prior to taking possession.</w:t>
      </w:r>
    </w:p>
    <w:p/>
    <w:p>
      <w:r>
        <w:t>4. TERMINATION NOTICE</w:t>
      </w:r>
    </w:p>
    <w:p>
      <w:r>
        <w:t>A notice of 30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8.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