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Anvi Butala, hereinafter referred to as the 'Landlord',</w:t>
      </w:r>
    </w:p>
    <w:p/>
    <w:p>
      <w:r>
        <w:t>AND</w:t>
      </w:r>
    </w:p>
    <w:p/>
    <w:p>
      <w:r>
        <w:t>TENANT: Charles Konda,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₹51,000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₹153,000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