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Ekani Mittal, hereinafter referred to as the 'Landlord',</w:t>
      </w:r>
    </w:p>
    <w:p/>
    <w:p>
      <w:r>
        <w:t>AND</w:t>
      </w:r>
    </w:p>
    <w:p/>
    <w:p>
      <w:r>
        <w:t>TENANT: Dev Mangat,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₹22,500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₹67,500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45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