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Bhavya Mittal, hereinafter referred to as the 'Landlord',</w:t>
      </w:r>
    </w:p>
    <w:p/>
    <w:p>
      <w:r>
        <w:t>AND</w:t>
      </w:r>
    </w:p>
    <w:p/>
    <w:p>
      <w:r>
        <w:t>TENANT: Vihaan Dhar,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₹66,500 per calendar month, payable in advance by the 7th of the month.</w:t>
      </w:r>
    </w:p>
    <w:p/>
    <w:p>
      <w:r>
        <w:t>3. SECURITY DEPOSIT</w:t>
      </w:r>
    </w:p>
    <w:p>
      <w:r>
        <w:t>Security deposit of ₹665,000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60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Hyderabad.</w:t>
      </w:r>
    </w:p>
    <w:p/>
    <w:p>
      <w:r>
        <w:t>8.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