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Gaurav Gole, hereinafter referred to as the 'Landlord',</w:t>
      </w:r>
    </w:p>
    <w:p/>
    <w:p>
      <w:r>
        <w:t>AND</w:t>
      </w:r>
    </w:p>
    <w:p/>
    <w:p>
      <w:r>
        <w:t>TENANT: Utkarsh Dewan,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Lessee/Tenant shall pay a monthly rent of ₹20,500 to the Lessor/Landlord on or before the 5th day of each calendar month.</w:t>
      </w:r>
    </w:p>
    <w:p/>
    <w:p>
      <w:r>
        <w:t>3. SECURITY DEPOSIT</w:t>
      </w:r>
    </w:p>
    <w:p>
      <w:r>
        <w:t>A sum of ₹61,500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