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Kolkata between:</w:t>
      </w:r>
    </w:p>
    <w:p/>
    <w:p>
      <w:r>
        <w:t>LANDLORD: Faras Kadakia, hereinafter referred to as the 'Landlord',</w:t>
      </w:r>
    </w:p>
    <w:p/>
    <w:p>
      <w:r>
        <w:t>AND</w:t>
      </w:r>
    </w:p>
    <w:p/>
    <w:p>
      <w:r>
        <w:t>TENANT: Gavin Sankaran,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₹48,000 per month towards rent, such payment to be made no later than the 5th of each month.</w:t>
      </w:r>
    </w:p>
    <w:p/>
    <w:p>
      <w:r>
        <w:t>3. SECURITY DEPOSIT</w:t>
      </w:r>
    </w:p>
    <w:p>
      <w:r>
        <w:t>A sum of ₹288,000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Kolkata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