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FORTIS MEMORIAL RESEARCH INSTITUTE, GURUGRAM</w:t>
      </w:r>
    </w:p>
    <w:p>
      <w:pPr>
        <w:pStyle w:val="Heading1"/>
      </w:pPr>
      <w:r>
        <w:t>ENDOCRINOLOGY &amp; DIABETOLOGY DISCHARGE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 Name: Rajendra Prasad Mehta (Synthetic)</w:t>
            </w:r>
          </w:p>
        </w:tc>
        <w:tc>
          <w:tcPr>
            <w:tcW w:type="dxa" w:w="4320"/>
          </w:tcPr>
          <w:p>
            <w:r>
              <w:t>UHID / IP No: FMRI-DEL-44102</w:t>
            </w:r>
          </w:p>
        </w:tc>
      </w:tr>
      <w:tr>
        <w:tc>
          <w:tcPr>
            <w:tcW w:type="dxa" w:w="4320"/>
          </w:tcPr>
          <w:p>
            <w:r>
              <w:t>Age / Gender: 58 Years / Male</w:t>
            </w:r>
          </w:p>
        </w:tc>
        <w:tc>
          <w:tcPr>
            <w:tcW w:type="dxa" w:w="4320"/>
          </w:tcPr>
          <w:p>
            <w:r>
              <w:t>Consultant: Dr. Ananya Mukherjee, MD, DM (Endocrinology)</w:t>
            </w:r>
          </w:p>
        </w:tc>
      </w:tr>
      <w:tr>
        <w:tc>
          <w:tcPr>
            <w:tcW w:type="dxa" w:w="4320"/>
          </w:tcPr>
          <w:p>
            <w:r>
              <w:t>Date of Admission: 28-Sep-2026</w:t>
            </w:r>
          </w:p>
        </w:tc>
        <w:tc>
          <w:tcPr>
            <w:tcW w:type="dxa" w:w="4320"/>
          </w:tcPr>
          <w:p>
            <w:r>
              <w:t>Date of Discharge: 02-Oct-2026</w:t>
            </w:r>
          </w:p>
        </w:tc>
      </w:tr>
    </w:tbl>
    <w:p/>
    <w:p>
      <w:pPr>
        <w:pStyle w:val="Heading2"/>
      </w:pPr>
      <w:r>
        <w:t>Discharge Diagnosis</w:t>
      </w:r>
    </w:p>
    <w:p>
      <w:r>
        <w:t>Type 2 Diabetes Mellitus with Hyperglycemia and Suboptimal Glycemic Control</w:t>
      </w:r>
    </w:p>
    <w:p>
      <w:pPr>
        <w:pStyle w:val="Heading2"/>
      </w:pPr>
      <w:r>
        <w:t>History and Hospital Course</w:t>
      </w:r>
    </w:p>
    <w:p>
      <w:r>
        <w:t>A 58-year-old gentleman, known hypertensive and type 2 diabetic, presented with polydipsia, fatigue, and fasting plasma glucose of 288 mg/dL with HbA1c 9.4%. Ketones negative. Renal and liver parameters within normal limits. In-hospital glycemic management achieved with basal-bolus insulin sliding regimen. Switched to oral antidiabetic combination before discharge. Pre-prandial blood sugars 120-140 mg/dL, post-prandial 160-180 mg/dL at discharge.</w:t>
      </w:r>
    </w:p>
    <w:p>
      <w:pPr>
        <w:pStyle w:val="Heading2"/>
      </w:pPr>
      <w:r>
        <w:t>Discharge Medications</w:t>
      </w:r>
    </w:p>
    <w:p>
      <w:pPr>
        <w:pStyle w:val="ListBullet"/>
      </w:pPr>
      <w:r>
        <w:t>Tablet Metformin Hydrochloride (Extended Release) 1000 mg - 1 tablet once daily with dinner</w:t>
      </w:r>
    </w:p>
    <w:p>
      <w:pPr>
        <w:pStyle w:val="ListBullet"/>
      </w:pPr>
      <w:r>
        <w:t>Tablet Glimepiride 2 mg - 1 tablet once daily before breakfast</w:t>
      </w:r>
    </w:p>
    <w:p>
      <w:pPr>
        <w:pStyle w:val="ListBullet"/>
      </w:pPr>
      <w:r>
        <w:t>Tablet Sitagliptin 100 mg - 1 tablet once daily with or without food</w:t>
      </w:r>
    </w:p>
    <w:p>
      <w:pPr>
        <w:pStyle w:val="ListBullet"/>
      </w:pPr>
      <w:r>
        <w:t>Tablet Atorvastatin 20 mg - 1 tablet at bedtime</w:t>
      </w:r>
    </w:p>
    <w:p>
      <w:pPr>
        <w:pStyle w:val="Heading2"/>
      </w:pPr>
      <w:r>
        <w:t>Self-Monitoring of Blood Glucose (SMBG)</w:t>
      </w:r>
    </w:p>
    <w:p>
      <w:pPr>
        <w:pStyle w:val="ListBullet"/>
      </w:pPr>
      <w:r>
        <w:t>Fasting blood glucose (Target: 80 - 130 mg/dL) three times weekly</w:t>
      </w:r>
    </w:p>
    <w:p>
      <w:pPr>
        <w:pStyle w:val="ListBullet"/>
      </w:pPr>
      <w:r>
        <w:t>Post-prandial blood glucose 2 hours after major meals (Target: &lt; 180 mg/dL) twice weekly</w:t>
      </w:r>
    </w:p>
    <w:p>
      <w:pPr>
        <w:pStyle w:val="ListBullet"/>
      </w:pPr>
      <w:r>
        <w:t>Record all blood sugar readings in patient diabetes logbook</w:t>
      </w:r>
    </w:p>
    <w:p>
      <w:pPr>
        <w:pStyle w:val="Heading2"/>
      </w:pPr>
      <w:r>
        <w:t>Dietary and Lifestyle Advice</w:t>
      </w:r>
    </w:p>
    <w:p>
      <w:pPr>
        <w:pStyle w:val="ListBullet"/>
      </w:pPr>
      <w:r>
        <w:t>Diabetic diet consultation provided: high-fiber, low-glycemic-index carbohydrates, restrict refined sugar, sweets, and fried snacks</w:t>
      </w:r>
    </w:p>
    <w:p>
      <w:pPr>
        <w:pStyle w:val="ListBullet"/>
      </w:pPr>
      <w:r>
        <w:t>30 minutes of brisk walking 5 days a week as tolerated</w:t>
      </w:r>
    </w:p>
    <w:p>
      <w:pPr>
        <w:pStyle w:val="ListBullet"/>
      </w:pPr>
      <w:r>
        <w:t>Daily self-examination of feet for cuts, blisters, numbness, or redness</w:t>
      </w:r>
    </w:p>
    <w:p>
      <w:pPr>
        <w:pStyle w:val="Heading2"/>
      </w:pPr>
      <w:r>
        <w:t>Follow-up Consultation</w:t>
      </w:r>
    </w:p>
    <w:p>
      <w:r>
        <w:t>Review in Diabetology OPD with Dr. Ananya Mukherjee after 14 days with SMBG log. Repeat HbA1c in 3 months.</w:t>
      </w:r>
    </w:p>
    <w:p>
      <w:pPr>
        <w:pStyle w:val="Heading2"/>
      </w:pPr>
      <w:r>
        <w:t>Hypoglycemia Warning Signs and Emergency Protocol</w:t>
      </w:r>
    </w:p>
    <w:p>
      <w:pPr>
        <w:pStyle w:val="ListBullet"/>
      </w:pPr>
      <w:r>
        <w:t>Watch for symptoms of low blood sugar: trembling, cold sweating, palpitation, confusion, dizziness, or intense hunger</w:t>
      </w:r>
    </w:p>
    <w:p>
      <w:pPr>
        <w:pStyle w:val="ListBullet"/>
      </w:pPr>
      <w:r>
        <w:t>If blood sugar is below 70 mg/dL, take 15 grams of fast-acting carbohydrate (3 teaspoons of sugar dissolved in water or fruit juice), recheck blood sugar in 15 minutes (Rule of 15)</w:t>
      </w:r>
    </w:p>
    <w:p>
      <w:pPr>
        <w:pStyle w:val="ListBullet"/>
      </w:pPr>
      <w:r>
        <w:t>Contact hospital emergency helpline 0124-711xxxx if symptoms do not improve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